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In questo riquadro compaiono il logo della Commissione europea nella colonna a sinistra e informazioni sul servizio autore nella colonna a destra."/>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Logo della Commissione europea, 12 stelle gialle su sfondo blu disposte in cerchio e inquadrate da due elementi grafici di colore grigio chiaro che rappresentano l'edificio Berlaymont, sede della Commiss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01129">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COMMISSIONE EUROPEA</w:t>
                    </w:r>
                  </w:sdtContent>
                </w:sdt>
              </w:p>
              <w:p w14:paraId="2074A464" w14:textId="39B41681" w:rsidR="00FE373C" w:rsidRPr="007F14FC" w:rsidRDefault="00901129">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954723">
                      <w:rPr>
                        <w:caps/>
                      </w:rPr>
                      <w:t>DIREZIONE GENERALE per l'Occupazione, gli affari sociali e l'inclusione</w:t>
                    </w:r>
                  </w:sdtContent>
                </w:sdt>
              </w:p>
              <w:p w14:paraId="35D34AB3" w14:textId="77777777" w:rsidR="00FE373C" w:rsidRPr="007F14FC" w:rsidRDefault="00FE373C">
                <w:pPr>
                  <w:pStyle w:val="ZDGName"/>
                </w:pPr>
              </w:p>
              <w:p w14:paraId="05E57B9D" w14:textId="4CD0133A" w:rsidR="00FE373C" w:rsidRPr="007F14FC" w:rsidRDefault="00901129">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Direzione E - Mobilità dei lavoratori e affari internazionali</w:t>
                    </w:r>
                  </w:sdtContent>
                </w:sdt>
              </w:p>
              <w:p w14:paraId="4FC3ED8E" w14:textId="657E7308" w:rsidR="00FE373C" w:rsidRPr="007F14FC" w:rsidRDefault="00901129"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954723">
                      <w:rPr>
                        <w:b/>
                      </w:rPr>
                      <w:t>Unità E1 - Mobilità del lavoro, servizi pubblici per l'impiego, ELA</w:t>
                    </w:r>
                  </w:sdtContent>
                </w:sdt>
              </w:p>
            </w:tc>
          </w:tr>
        </w:sdtContent>
      </w:sdt>
    </w:tbl>
    <w:p w14:paraId="40810E1C" w14:textId="615BFA28" w:rsidR="007F14FC" w:rsidRPr="00B95F32" w:rsidRDefault="007F14FC" w:rsidP="001F4C2B">
      <w:pPr>
        <w:pStyle w:val="Heading2"/>
      </w:pPr>
      <w:r>
        <w:t>Dichiarazione di accessibilità per Europass</w:t>
      </w:r>
    </w:p>
    <w:p w14:paraId="4078DA32" w14:textId="740123A6" w:rsidR="007F14FC" w:rsidRPr="007F14FC" w:rsidRDefault="35E89FFF" w:rsidP="007F14FC">
      <w:pPr>
        <w:pStyle w:val="Text1"/>
        <w:ind w:left="0"/>
      </w:pPr>
      <w:r>
        <w:t xml:space="preserve">La presente dichiarazione si applica ai contenuti pubblicati nel dominio: </w:t>
      </w:r>
      <w:hyperlink r:id="rId12">
        <w:r>
          <w:rPr>
            <w:rStyle w:val="Hyperlink"/>
          </w:rPr>
          <w:t>https://europa.eu/europass</w:t>
        </w:r>
      </w:hyperlink>
      <w:r>
        <w:t xml:space="preserve"> e nei relativi sottodomini. </w:t>
      </w:r>
    </w:p>
    <w:p w14:paraId="54D3743B" w14:textId="6748B4D5" w:rsidR="007F14FC" w:rsidRPr="007F14FC" w:rsidRDefault="35E89FFF" w:rsidP="007F14FC">
      <w:pPr>
        <w:pStyle w:val="Text1"/>
        <w:ind w:left="0"/>
      </w:pPr>
      <w:r>
        <w:t>Questo sito web è gestito dalla DG EMPL, unità E1 ed è concepito per essere utilizzato dal maggior numero possibile di persone, comprese quelle con disabilità.</w:t>
      </w:r>
    </w:p>
    <w:p w14:paraId="4F1ECE61" w14:textId="77777777" w:rsidR="00E35A7A" w:rsidRPr="007F14FC" w:rsidRDefault="00E35A7A" w:rsidP="00E35A7A">
      <w:r>
        <w:t>Chiunque dovrebbe essere in grado di:</w:t>
      </w:r>
    </w:p>
    <w:p w14:paraId="1F89F2F7" w14:textId="14FAC846" w:rsidR="00225512" w:rsidRPr="00AF1993" w:rsidRDefault="00AC4598" w:rsidP="009D007D">
      <w:pPr>
        <w:pStyle w:val="ListParagraph"/>
        <w:numPr>
          <w:ilvl w:val="0"/>
          <w:numId w:val="38"/>
        </w:numPr>
      </w:pPr>
      <w:r>
        <w:t>effettuare uno zoom fino al 200% senza problemi</w:t>
      </w:r>
    </w:p>
    <w:p w14:paraId="0A3AB54A" w14:textId="77777777" w:rsidR="00225512" w:rsidRPr="00AF1993" w:rsidRDefault="00225512" w:rsidP="00225512">
      <w:pPr>
        <w:pStyle w:val="ListParagraph"/>
        <w:numPr>
          <w:ilvl w:val="0"/>
          <w:numId w:val="38"/>
        </w:numPr>
      </w:pPr>
      <w:r>
        <w:t>navigare nella maggior parte del sito web utilizzando solo la tastiera</w:t>
      </w:r>
    </w:p>
    <w:p w14:paraId="520AE6B3" w14:textId="105D7D13" w:rsidR="000126E5" w:rsidRPr="00AF1993" w:rsidRDefault="00225512" w:rsidP="009D007D">
      <w:pPr>
        <w:pStyle w:val="ListParagraph"/>
        <w:numPr>
          <w:ilvl w:val="0"/>
          <w:numId w:val="33"/>
        </w:numPr>
      </w:pPr>
      <w:r>
        <w:t xml:space="preserve">navigare nella maggior parte del sito utilizzando un moderno lettore di schermo e un software di riconoscimento vocale (su computer o telefono). </w:t>
      </w:r>
    </w:p>
    <w:p w14:paraId="1A4510C6" w14:textId="3A06EEAA" w:rsidR="00E35A7A" w:rsidRPr="007F14FC" w:rsidRDefault="00E35A7A" w:rsidP="000126E5">
      <w:r>
        <w:t xml:space="preserve">Il sito web è concepito per conformarsi alla </w:t>
      </w:r>
      <w:hyperlink r:id="rId13">
        <w:r>
          <w:rPr>
            <w:color w:val="0563C1" w:themeColor="hyperlink"/>
            <w:u w:val="single"/>
          </w:rPr>
          <w:t>norma tecnica EN 301 549 v.3.2.1. per i siti web e le applicazioni mobili</w:t>
        </w:r>
      </w:hyperlink>
      <w:r>
        <w:t xml:space="preserve">, che è equivalente al livello "AA" delle </w:t>
      </w:r>
      <w:hyperlink r:id="rId14">
        <w:r>
          <w:rPr>
            <w:color w:val="0563C1" w:themeColor="hyperlink"/>
            <w:u w:val="single"/>
          </w:rPr>
          <w:t>linee guida per l'accessibilità dei contenuti web (WCAG), versione 2.1</w:t>
        </w:r>
      </w:hyperlink>
      <w:r>
        <w:t>.</w:t>
      </w:r>
    </w:p>
    <w:p w14:paraId="66A12D4E" w14:textId="77777777" w:rsidR="00E35A7A" w:rsidRPr="00E35A7A" w:rsidRDefault="00E35A7A" w:rsidP="00E35A7A">
      <w:pPr>
        <w:keepNext/>
        <w:spacing w:after="0"/>
        <w:jc w:val="left"/>
        <w:outlineLvl w:val="1"/>
        <w:rPr>
          <w:b/>
        </w:rPr>
      </w:pPr>
      <w:r>
        <w:rPr>
          <w:b/>
        </w:rPr>
        <w:t>Stato di conformità</w:t>
      </w:r>
      <w:r>
        <w:rPr>
          <w:b/>
        </w:rPr>
        <w:br/>
      </w:r>
    </w:p>
    <w:p w14:paraId="66C3D011" w14:textId="6AC3AC33" w:rsidR="00225512" w:rsidRPr="00E84E56" w:rsidRDefault="0AC43EA8" w:rsidP="00225512">
      <w:r>
        <w:t xml:space="preserve">Questo sito web è parzialmente </w:t>
      </w:r>
      <w:r>
        <w:rPr>
          <w:b/>
        </w:rPr>
        <w:t>conforme</w:t>
      </w:r>
      <w:r>
        <w:t xml:space="preserve"> alla </w:t>
      </w:r>
      <w:hyperlink r:id="rId15">
        <w:r>
          <w:rPr>
            <w:rStyle w:val="Hyperlink"/>
          </w:rPr>
          <w:t>norma tecnica EN 301 549 v.3.2.1</w:t>
        </w:r>
      </w:hyperlink>
      <w:r>
        <w:t xml:space="preserve"> e alle </w:t>
      </w:r>
      <w:hyperlink r:id="rId16">
        <w:r>
          <w:rPr>
            <w:rStyle w:val="Hyperlink"/>
          </w:rPr>
          <w:t>linee guida per l'accessibilità dei contenuti web (WCAG) 2.1, livello AA</w:t>
        </w:r>
      </w:hyperlink>
      <w:r>
        <w:t>. Per maggiori informazioni, consultare la sezione "</w:t>
      </w:r>
      <w:hyperlink w:anchor="_Non-accessible_content">
        <w:r>
          <w:rPr>
            <w:rStyle w:val="Hyperlink"/>
          </w:rPr>
          <w:t>Contenuti non accessibili</w:t>
        </w:r>
      </w:hyperlink>
      <w:r>
        <w:t>".</w:t>
      </w:r>
    </w:p>
    <w:p w14:paraId="4146F897" w14:textId="0C4BE212" w:rsidR="00E35A7A" w:rsidRPr="007F14FC" w:rsidRDefault="00E35A7A" w:rsidP="00E35A7A">
      <w:r>
        <w:t>Il sito web è stato verificato l'ultima volta nel mese di aprile 2023.</w:t>
      </w:r>
    </w:p>
    <w:p w14:paraId="5ABBA2F4" w14:textId="77777777" w:rsidR="00E35A7A" w:rsidRPr="00E35A7A" w:rsidRDefault="00E35A7A" w:rsidP="00E35A7A">
      <w:pPr>
        <w:keepNext/>
        <w:spacing w:after="0"/>
        <w:jc w:val="left"/>
        <w:outlineLvl w:val="1"/>
        <w:rPr>
          <w:b/>
        </w:rPr>
      </w:pPr>
      <w:r>
        <w:rPr>
          <w:b/>
        </w:rPr>
        <w:t>Preparazione della dichiarazione</w:t>
      </w:r>
    </w:p>
    <w:p w14:paraId="6B674C45" w14:textId="4612CB79" w:rsidR="00E35A7A" w:rsidRDefault="00E35A7A" w:rsidP="00E35A7A">
      <w:r>
        <w:br/>
        <w:t>La presente dichiarazione è stata redatta il 15 dicembre 2023.</w:t>
      </w:r>
    </w:p>
    <w:p w14:paraId="2918FEE8" w14:textId="77777777" w:rsidR="00E35A7A" w:rsidRPr="00E35A7A" w:rsidRDefault="00E35A7A" w:rsidP="00E35A7A">
      <w:pPr>
        <w:keepNext/>
        <w:spacing w:after="0"/>
        <w:jc w:val="left"/>
        <w:outlineLvl w:val="1"/>
        <w:rPr>
          <w:b/>
        </w:rPr>
      </w:pPr>
      <w:r>
        <w:rPr>
          <w:b/>
        </w:rPr>
        <w:t>Osservazioni</w:t>
      </w:r>
    </w:p>
    <w:p w14:paraId="3EF7E625" w14:textId="563019B3" w:rsidR="00E35A7A" w:rsidRPr="007F14FC" w:rsidRDefault="00E35A7A" w:rsidP="00E35A7A">
      <w:r>
        <w:br/>
        <w:t>Ti invitiamo a inviare le tue osservazioni sull'accessibilità del sito web Europass. Comunicaci se hai incontrato ostacoli all'accesso:</w:t>
      </w:r>
    </w:p>
    <w:p w14:paraId="4744E771" w14:textId="5A871DF4" w:rsidR="00E35A7A" w:rsidRPr="00EC59D7" w:rsidRDefault="00225512" w:rsidP="009D007D">
      <w:pPr>
        <w:numPr>
          <w:ilvl w:val="0"/>
          <w:numId w:val="23"/>
        </w:numPr>
        <w:ind w:left="720"/>
      </w:pPr>
      <w:r>
        <w:t xml:space="preserve">telefono: </w:t>
      </w:r>
      <w:r>
        <w:rPr>
          <w:b/>
        </w:rPr>
        <w:t>00 800 6 7 8 9 10 11</w:t>
      </w:r>
      <w:r>
        <w:t xml:space="preserve"> nei giorni feriali dalle ore 9 alle ore 18 CET da qualsiasi località e in qualsiasi lingua dell'UE* (le chiamate sono gratuite) </w:t>
      </w:r>
    </w:p>
    <w:p w14:paraId="6EAA89C5" w14:textId="3B41C853" w:rsidR="00EC59D7" w:rsidRPr="00EC59D7" w:rsidRDefault="00E35A7A" w:rsidP="5AC6E6F2">
      <w:pPr>
        <w:numPr>
          <w:ilvl w:val="0"/>
          <w:numId w:val="23"/>
        </w:numPr>
        <w:ind w:left="720"/>
        <w:rPr>
          <w:rStyle w:val="Hyperlink"/>
        </w:rPr>
      </w:pPr>
      <w:r>
        <w:t xml:space="preserve">modulo di feedback: scrivici utilizzando il </w:t>
      </w:r>
      <w:hyperlink r:id="rId17">
        <w:r>
          <w:rPr>
            <w:rStyle w:val="Hyperlink"/>
          </w:rPr>
          <w:t>modulo contatti Europass</w:t>
        </w:r>
      </w:hyperlink>
    </w:p>
    <w:p w14:paraId="73D4BBF7" w14:textId="5F54F931" w:rsidR="00E35A7A" w:rsidRDefault="00E35A7A" w:rsidP="00EC59D7">
      <w:r>
        <w:t>Cerchiamo di rispondere entro 15 giorni lavorativi dalla data di ricevimento della richiesta da parte del servizio competente della Commissione.</w:t>
      </w:r>
    </w:p>
    <w:p w14:paraId="433BF82E" w14:textId="77777777" w:rsidR="00EC7351" w:rsidRPr="00EC7351" w:rsidRDefault="00EC7351" w:rsidP="00EC7351">
      <w:pPr>
        <w:keepNext/>
        <w:spacing w:after="0"/>
        <w:jc w:val="left"/>
        <w:outlineLvl w:val="1"/>
        <w:rPr>
          <w:b/>
        </w:rPr>
      </w:pPr>
      <w:r>
        <w:rPr>
          <w:b/>
        </w:rPr>
        <w:lastRenderedPageBreak/>
        <w:t>Compatibilità con browser e tecnologia assistiva</w:t>
      </w:r>
    </w:p>
    <w:p w14:paraId="6EACC384" w14:textId="0AEFAC39" w:rsidR="00EC7351" w:rsidRPr="007F14FC" w:rsidRDefault="00EC7351" w:rsidP="00EC7351">
      <w:pPr>
        <w:jc w:val="left"/>
      </w:pPr>
      <w:r>
        <w:br/>
        <w:t>Il sito web Europass è concepito per essere compatibile con le seguenti tecnologie assistive più utilizzate:</w:t>
      </w:r>
    </w:p>
    <w:p w14:paraId="1F6174D7" w14:textId="6B07A09C" w:rsidR="000338C5" w:rsidRPr="0052454F" w:rsidRDefault="5DCDB69A" w:rsidP="35D7FFF2">
      <w:pPr>
        <w:numPr>
          <w:ilvl w:val="0"/>
          <w:numId w:val="34"/>
        </w:numPr>
        <w:spacing w:after="100" w:afterAutospacing="1"/>
        <w:jc w:val="left"/>
      </w:pPr>
      <w:r>
        <w:t>l'ultima versione dei browser Google Chrome, Mozilla Firefox e Microsoft Edge</w:t>
      </w:r>
    </w:p>
    <w:p w14:paraId="3239328D" w14:textId="1B08FAAA" w:rsidR="00785A54" w:rsidRDefault="5DCDB69A" w:rsidP="35D7FFF2">
      <w:pPr>
        <w:numPr>
          <w:ilvl w:val="0"/>
          <w:numId w:val="34"/>
        </w:numPr>
        <w:spacing w:before="100" w:beforeAutospacing="1" w:after="100" w:afterAutospacing="1"/>
        <w:jc w:val="left"/>
      </w:pPr>
      <w:r>
        <w:t xml:space="preserve">in combinazione con le ultime versioni delle tecnologie assistive.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Specifiche tecniche</w:t>
      </w:r>
    </w:p>
    <w:p w14:paraId="56C786BB" w14:textId="77777777" w:rsidR="005A7954" w:rsidRDefault="005A7954" w:rsidP="00EC7351"/>
    <w:p w14:paraId="424F62F5" w14:textId="42F9DF13" w:rsidR="00EC7351" w:rsidRPr="007F14FC" w:rsidRDefault="00EC7351" w:rsidP="00EC7351">
      <w:r>
        <w:t>L'accessibilità del sito web Europass si basa sulle seguenti tecnologie che permettono il funzionamento con la particolare combinazione di browser ed eventuali tecnologie assistive o plugin installati sul tuo computer:</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77777777" w:rsidR="00EC7351" w:rsidRPr="007F14FC" w:rsidRDefault="00EC7351" w:rsidP="00EC7351">
      <w:pPr>
        <w:numPr>
          <w:ilvl w:val="0"/>
          <w:numId w:val="26"/>
        </w:numPr>
        <w:spacing w:after="0"/>
        <w:ind w:left="1077" w:hanging="357"/>
      </w:pPr>
      <w:r>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Contenuti non accessibili</w:t>
      </w:r>
    </w:p>
    <w:p w14:paraId="65E180EF" w14:textId="5B05AFB9" w:rsidR="00EC7351" w:rsidRDefault="755E7800" w:rsidP="5AC6E6F2">
      <w:pPr>
        <w:spacing w:before="180" w:line="276" w:lineRule="auto"/>
      </w:pPr>
      <w:r>
        <w:t>Nonostante i nostri sforzi per garantire l'accessibilità del sito Europass, siamo consapevoli di alcune limitazioni che stiamo cercando di correggere. Apprezziamo la tua comprensione e pazienza. In caso di problemi di accessibilità non elencati qui sotto, ti preghiamo di contattarci</w:t>
      </w:r>
    </w:p>
    <w:p w14:paraId="7912D527" w14:textId="3097ED04" w:rsidR="697DA1A5" w:rsidRDefault="160C0568" w:rsidP="200C443E">
      <w:pPr>
        <w:widowControl w:val="0"/>
        <w:spacing w:before="180" w:after="0" w:line="276" w:lineRule="auto"/>
      </w:pPr>
      <w:r>
        <w:rPr>
          <w:b/>
        </w:rPr>
        <w:t xml:space="preserve"> Limitazioni note</w:t>
      </w:r>
      <w:r>
        <w:t xml:space="preserve"> (la cui soluzione è prevista entro la fine del 2024): </w:t>
      </w:r>
    </w:p>
    <w:p w14:paraId="7767E01C" w14:textId="485029F8" w:rsidR="697DA1A5" w:rsidRDefault="31F81F0C" w:rsidP="200C443E">
      <w:pPr>
        <w:pStyle w:val="ListParagraph"/>
        <w:widowControl w:val="0"/>
        <w:numPr>
          <w:ilvl w:val="0"/>
          <w:numId w:val="1"/>
        </w:numPr>
        <w:spacing w:before="180" w:after="0" w:line="276" w:lineRule="auto"/>
      </w:pPr>
      <w:r>
        <w:t>alcune pagine potrebbero presentare uno scarso contrasto cromatico</w:t>
      </w:r>
    </w:p>
    <w:p w14:paraId="02014850" w14:textId="3C6B2681" w:rsidR="00F1088A" w:rsidRPr="00AF1993" w:rsidRDefault="114595CF" w:rsidP="200C443E">
      <w:pPr>
        <w:pStyle w:val="ListParagraph"/>
        <w:widowControl w:val="0"/>
        <w:numPr>
          <w:ilvl w:val="0"/>
          <w:numId w:val="1"/>
        </w:numPr>
        <w:spacing w:after="0"/>
        <w:jc w:val="left"/>
      </w:pPr>
      <w:r>
        <w:t>alcune funzionalità non sono accessibili o hanno un'accessibilità limitata (scarso focus) per gli utenti che utilizzano soltanto tastiera.</w:t>
      </w:r>
    </w:p>
    <w:p w14:paraId="53F04822" w14:textId="5AF5DBE1" w:rsidR="00D924E7" w:rsidRDefault="114595CF" w:rsidP="200C443E">
      <w:pPr>
        <w:pStyle w:val="ListParagraph"/>
        <w:widowControl w:val="0"/>
        <w:numPr>
          <w:ilvl w:val="0"/>
          <w:numId w:val="1"/>
        </w:numPr>
        <w:spacing w:after="0"/>
        <w:jc w:val="left"/>
      </w:pPr>
      <w:r>
        <w:t>la maggior parte delle immagini è priva di descrizioni con testo alternativo nella lingua corrispondente</w:t>
      </w:r>
    </w:p>
    <w:p w14:paraId="35CC691A" w14:textId="24189EB3" w:rsidR="00EC59D7" w:rsidRPr="00AF1993" w:rsidRDefault="350041B7" w:rsidP="200C443E">
      <w:pPr>
        <w:pStyle w:val="ListParagraph"/>
        <w:widowControl w:val="0"/>
        <w:numPr>
          <w:ilvl w:val="0"/>
          <w:numId w:val="1"/>
        </w:numPr>
        <w:spacing w:after="0"/>
        <w:jc w:val="left"/>
      </w:pPr>
      <w:r>
        <w:t>alcuni campi non dispongono di etichette per lettori di schermo o tecnologie assistive analoghe</w:t>
      </w:r>
    </w:p>
    <w:p w14:paraId="2160CF67" w14:textId="1842C882" w:rsidR="00D924E7" w:rsidRPr="00AF1993" w:rsidRDefault="114595CF" w:rsidP="200C443E">
      <w:pPr>
        <w:pStyle w:val="ListParagraph"/>
        <w:widowControl w:val="0"/>
        <w:numPr>
          <w:ilvl w:val="0"/>
          <w:numId w:val="1"/>
        </w:numPr>
        <w:spacing w:after="0"/>
        <w:jc w:val="left"/>
      </w:pPr>
      <w:r>
        <w:t>alcuni messaggi di errore non sono chiaramente associati ai controlli dei moduli</w:t>
      </w:r>
    </w:p>
    <w:p w14:paraId="1A015EAA" w14:textId="34A2DFAA" w:rsidR="00D924E7" w:rsidRDefault="114595CF" w:rsidP="200C443E">
      <w:pPr>
        <w:pStyle w:val="ListParagraph"/>
        <w:widowControl w:val="0"/>
        <w:numPr>
          <w:ilvl w:val="0"/>
          <w:numId w:val="1"/>
        </w:numPr>
        <w:spacing w:after="0"/>
        <w:jc w:val="left"/>
      </w:pPr>
      <w:r>
        <w:t>alcuni documenti sono in formato PDF e non sono accessibili</w:t>
      </w:r>
    </w:p>
    <w:p w14:paraId="080F47A3" w14:textId="035BC469" w:rsidR="00AC4598" w:rsidRDefault="114595CF" w:rsidP="200C443E">
      <w:pPr>
        <w:pStyle w:val="ListParagraph"/>
        <w:widowControl w:val="0"/>
        <w:numPr>
          <w:ilvl w:val="0"/>
          <w:numId w:val="1"/>
        </w:numPr>
        <w:spacing w:after="0"/>
        <w:jc w:val="left"/>
      </w:pPr>
      <w:r>
        <w:t>alcune pagine non sono del tutto adattate ai lettori di schermo o a tecnologie assistive analoghe.</w:t>
      </w:r>
    </w:p>
    <w:p w14:paraId="18FF54C3" w14:textId="2C0A54B5" w:rsidR="00AC4598" w:rsidRDefault="114595CF" w:rsidP="200C443E">
      <w:pPr>
        <w:pStyle w:val="ListParagraph"/>
        <w:widowControl w:val="0"/>
        <w:numPr>
          <w:ilvl w:val="0"/>
          <w:numId w:val="1"/>
        </w:numPr>
        <w:spacing w:after="0"/>
        <w:jc w:val="left"/>
      </w:pPr>
      <w:r>
        <w:t>alcune intestazioni non sono strutturate correttamente per le tecnologie assistive</w:t>
      </w:r>
    </w:p>
    <w:p w14:paraId="2AE23792" w14:textId="6B0D5125" w:rsidR="00896DC0" w:rsidRDefault="407DE4EE" w:rsidP="200C443E">
      <w:pPr>
        <w:pStyle w:val="ListParagraph"/>
        <w:widowControl w:val="0"/>
        <w:numPr>
          <w:ilvl w:val="0"/>
          <w:numId w:val="1"/>
        </w:numPr>
        <w:spacing w:after="0"/>
        <w:jc w:val="left"/>
      </w:pPr>
      <w:r>
        <w:t>alcune pagine contengono elementi di contenuto, come tabelle e menu laterali, che potrebbero risultare inaccessibili</w:t>
      </w:r>
    </w:p>
    <w:p w14:paraId="6CF69CF9" w14:textId="1E9D0B6C" w:rsidR="00896DC0" w:rsidRDefault="407DE4EE">
      <w:pPr>
        <w:pStyle w:val="ListParagraph"/>
        <w:widowControl w:val="0"/>
        <w:numPr>
          <w:ilvl w:val="0"/>
          <w:numId w:val="1"/>
        </w:numPr>
        <w:spacing w:after="0"/>
        <w:jc w:val="left"/>
      </w:pPr>
      <w:r>
        <w:t>alcuni URL non contengono percorsi comprensibili o corretti</w:t>
      </w:r>
    </w:p>
    <w:p w14:paraId="427C5223" w14:textId="1EB5E7DE" w:rsidR="00BE0E7F" w:rsidRDefault="0803AE8C" w:rsidP="200C443E">
      <w:pPr>
        <w:pStyle w:val="ListParagraph"/>
        <w:widowControl w:val="0"/>
        <w:numPr>
          <w:ilvl w:val="0"/>
          <w:numId w:val="1"/>
        </w:numPr>
        <w:spacing w:after="0"/>
        <w:jc w:val="left"/>
      </w:pPr>
      <w:r>
        <w:t>alcuni elementi non sono interamente adattati all'accessibilità mobile.</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Pagina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di </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01129">
        <w:pPr>
          <w:pStyle w:val="Footer"/>
        </w:pPr>
        <w:sdt>
          <w:sdtPr>
            <w:id w:val="-1245179179"/>
            <w:dataBinding w:xpath="/Author/Addresses/Address[Id = 'f03b5801-04c9-4931-aa17-c6d6c70bc579']/Footer" w:storeItemID="{EBD4A2BB-D3C2-4E81-B1F9-6FB82AC3CEB9}"/>
            <w:text w:multiLine="1"/>
          </w:sdtPr>
          <w:sdtEndPr/>
          <w:sdtContent>
            <w:r w:rsidR="00954723">
              <w:t>Commissione europea, 1049 Bruxelles, BELGIO - Tel. +32 22991111</w:t>
            </w:r>
          </w:sdtContent>
        </w:sdt>
      </w:p>
      <w:p w14:paraId="4B889E1A" w14:textId="5AE6768E" w:rsidR="00EC7351" w:rsidRDefault="00901129">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901129">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01129"/>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it-IT"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DIREZIONE GENERALE per l'Occupazione, gli affari sociali e l'inclusione</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Direzione E - Mobilità dei lavoratori e affari internazionali</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Unità E1 - Mobilità del lavoro, servizi pubblici per l'impiego,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Commissione europea, 1049 Bruxelles, BELGIO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COMMISSIONE EUROPEA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A2BB-D3C2-4E81-B1F9-6FB82AC3CEB9}">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2</Pages>
  <Words>672</Words>
  <Characters>3837</Characters>
  <Application>Microsoft Office Word</Application>
  <DocSecurity>0</DocSecurity>
  <PresentationFormat>Microsoft Word 14.0</PresentationFormat>
  <Lines>31</Lines>
  <Paragraphs>8</Paragraphs>
  <ScaleCrop>true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LUSENA Maria Luisa (DGT)</cp:lastModifiedBy>
  <cp:revision>3</cp:revision>
  <cp:lastPrinted>2021-10-25T20:16:00Z</cp:lastPrinted>
  <dcterms:created xsi:type="dcterms:W3CDTF">2024-01-09T14:21:00Z</dcterms:created>
  <dcterms:modified xsi:type="dcterms:W3CDTF">2024-01-17T14:46:00Z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