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4A1C73" w:rsidTr="00562903">
        <w:trPr>
          <w:trHeight w:val="283"/>
        </w:trPr>
        <w:tc>
          <w:tcPr>
            <w:tcW w:w="10211" w:type="dxa"/>
          </w:tcPr>
          <w:p w:rsidR="00880E1E" w:rsidRPr="00B31120" w:rsidRDefault="00880E1E" w:rsidP="00B61164">
            <w:pPr>
              <w:pStyle w:val="subtitleblue"/>
              <w:tabs>
                <w:tab w:val="clear" w:pos="340"/>
                <w:tab w:val="clear" w:pos="454"/>
                <w:tab w:val="left" w:pos="-1129"/>
                <w:tab w:val="right" w:pos="-846"/>
              </w:tabs>
              <w:spacing w:before="120"/>
              <w:ind w:left="289"/>
              <w:rPr>
                <w:lang w:val="et-EE"/>
              </w:rPr>
            </w:pPr>
            <w:r w:rsidRPr="00B31120">
              <w:rPr>
                <w:sz w:val="22"/>
                <w:szCs w:val="16"/>
                <w:lang w:val="et-EE"/>
              </w:rPr>
              <w:t>1</w:t>
            </w:r>
            <w:r w:rsidR="00D04C23" w:rsidRPr="00B31120">
              <w:rPr>
                <w:sz w:val="22"/>
                <w:szCs w:val="16"/>
                <w:lang w:val="et-EE"/>
              </w:rPr>
              <w:t>.</w:t>
            </w:r>
            <w:r w:rsidRPr="00B31120">
              <w:rPr>
                <w:sz w:val="22"/>
                <w:szCs w:val="16"/>
                <w:lang w:val="et-EE"/>
              </w:rPr>
              <w:tab/>
            </w:r>
            <w:r w:rsidR="008D532F" w:rsidRPr="00B31120">
              <w:rPr>
                <w:sz w:val="22"/>
                <w:szCs w:val="16"/>
                <w:lang w:val="et-EE"/>
              </w:rPr>
              <w:t xml:space="preserve"> </w:t>
            </w:r>
            <w:r w:rsidR="00D65767" w:rsidRPr="00B31120">
              <w:rPr>
                <w:sz w:val="22"/>
                <w:szCs w:val="16"/>
                <w:lang w:val="et-EE"/>
              </w:rPr>
              <w:t xml:space="preserve">Kutsenimetus ja -tase; </w:t>
            </w:r>
            <w:r w:rsidR="008E5DE3" w:rsidRPr="00B31120">
              <w:rPr>
                <w:sz w:val="22"/>
                <w:szCs w:val="16"/>
                <w:lang w:val="et-EE"/>
              </w:rPr>
              <w:t>k</w:t>
            </w:r>
            <w:r w:rsidR="00D65767" w:rsidRPr="00B31120">
              <w:rPr>
                <w:sz w:val="22"/>
                <w:szCs w:val="16"/>
                <w:lang w:val="et-EE"/>
              </w:rPr>
              <w:t xml:space="preserve">eelekood - </w:t>
            </w:r>
            <w:r w:rsidR="008E5DE3" w:rsidRPr="00B31120">
              <w:rPr>
                <w:sz w:val="22"/>
                <w:szCs w:val="16"/>
                <w:lang w:val="et-EE"/>
              </w:rPr>
              <w:t xml:space="preserve">ET </w:t>
            </w:r>
            <w:r w:rsidR="009F792D" w:rsidRPr="00B31120">
              <w:rPr>
                <w:sz w:val="22"/>
                <w:szCs w:val="16"/>
                <w:vertAlign w:val="superscript"/>
                <w:lang w:val="et-EE"/>
              </w:rPr>
              <w:t>1</w:t>
            </w:r>
          </w:p>
        </w:tc>
      </w:tr>
      <w:tr w:rsidR="00967C1A" w:rsidRPr="004A1C73" w:rsidTr="00562903">
        <w:trPr>
          <w:trHeight w:val="191"/>
        </w:trPr>
        <w:tc>
          <w:tcPr>
            <w:tcW w:w="10211" w:type="dxa"/>
          </w:tcPr>
          <w:p w:rsidR="00967C1A" w:rsidRPr="00B31120" w:rsidRDefault="003D33FB" w:rsidP="000347A3">
            <w:pPr>
              <w:pStyle w:val="Maintext"/>
              <w:tabs>
                <w:tab w:val="clear" w:pos="454"/>
                <w:tab w:val="left" w:pos="-1271"/>
              </w:tabs>
              <w:spacing w:before="60" w:after="60"/>
              <w:ind w:left="495"/>
              <w:rPr>
                <w:sz w:val="16"/>
                <w:szCs w:val="16"/>
                <w:lang w:val="et-EE"/>
              </w:rPr>
            </w:pPr>
            <w:r w:rsidRPr="00B31120">
              <w:rPr>
                <w:noProof/>
                <w:sz w:val="16"/>
                <w:szCs w:val="16"/>
                <w:lang w:val="en-GB" w:eastAsia="en-GB"/>
              </w:rPr>
              <w:drawing>
                <wp:anchor distT="0" distB="0" distL="114300" distR="114300" simplePos="0" relativeHeight="251673600" behindDoc="1" locked="0" layoutInCell="1" allowOverlap="1" wp14:anchorId="4FFE507D" wp14:editId="6A62B7FB">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4A1C73" w:rsidTr="00562903">
        <w:trPr>
          <w:trHeight w:val="183"/>
        </w:trPr>
        <w:tc>
          <w:tcPr>
            <w:tcW w:w="10211" w:type="dxa"/>
          </w:tcPr>
          <w:p w:rsidR="000D7A56" w:rsidRPr="00B31120" w:rsidRDefault="000D7A56" w:rsidP="000347A3">
            <w:pPr>
              <w:pStyle w:val="Maintext"/>
              <w:tabs>
                <w:tab w:val="clear" w:pos="454"/>
                <w:tab w:val="left" w:pos="-1271"/>
              </w:tabs>
              <w:spacing w:before="120" w:after="120"/>
              <w:ind w:left="495"/>
              <w:rPr>
                <w:sz w:val="24"/>
                <w:lang w:val="et-EE"/>
              </w:rPr>
            </w:pPr>
            <w:r w:rsidRPr="00B31120">
              <w:rPr>
                <w:sz w:val="24"/>
                <w:lang w:val="et-EE"/>
              </w:rPr>
              <w:t>Näiteks:</w:t>
            </w:r>
          </w:p>
          <w:p w:rsidR="00880E1E" w:rsidRPr="00B31120" w:rsidRDefault="00C468D3" w:rsidP="00B61164">
            <w:pPr>
              <w:pStyle w:val="Maintext"/>
              <w:tabs>
                <w:tab w:val="clear" w:pos="454"/>
                <w:tab w:val="left" w:pos="-1271"/>
              </w:tabs>
              <w:spacing w:before="120" w:after="120"/>
              <w:ind w:left="495"/>
              <w:rPr>
                <w:lang w:val="et-EE"/>
              </w:rPr>
            </w:pPr>
            <w:r w:rsidRPr="00B31120">
              <w:rPr>
                <w:sz w:val="24"/>
                <w:lang w:val="et-EE"/>
              </w:rPr>
              <w:t>Puhastusteenindaja-juhendaja, EKR tase 4</w:t>
            </w:r>
          </w:p>
        </w:tc>
      </w:tr>
      <w:tr w:rsidR="00880E1E" w:rsidRPr="00B31120" w:rsidTr="00562903">
        <w:trPr>
          <w:trHeight w:val="283"/>
        </w:trPr>
        <w:tc>
          <w:tcPr>
            <w:tcW w:w="10211" w:type="dxa"/>
          </w:tcPr>
          <w:p w:rsidR="00880E1E" w:rsidRPr="00B31120" w:rsidRDefault="00880E1E" w:rsidP="00A42647">
            <w:pPr>
              <w:pStyle w:val="subtitleblue"/>
              <w:tabs>
                <w:tab w:val="clear" w:pos="340"/>
                <w:tab w:val="clear" w:pos="454"/>
                <w:tab w:val="left" w:pos="-1129"/>
                <w:tab w:val="right" w:pos="-846"/>
              </w:tabs>
              <w:spacing w:before="120"/>
              <w:ind w:left="289"/>
              <w:rPr>
                <w:lang w:val="et-EE"/>
              </w:rPr>
            </w:pPr>
            <w:r w:rsidRPr="00B31120">
              <w:rPr>
                <w:sz w:val="18"/>
                <w:szCs w:val="16"/>
                <w:lang w:val="et-EE"/>
              </w:rPr>
              <w:t>2</w:t>
            </w:r>
            <w:r w:rsidRPr="00B31120">
              <w:rPr>
                <w:sz w:val="18"/>
                <w:szCs w:val="16"/>
                <w:lang w:val="et-EE"/>
              </w:rPr>
              <w:tab/>
            </w:r>
            <w:r w:rsidR="00D04C23" w:rsidRPr="00B31120">
              <w:rPr>
                <w:sz w:val="18"/>
                <w:szCs w:val="16"/>
                <w:lang w:val="et-EE"/>
              </w:rPr>
              <w:t>.</w:t>
            </w:r>
            <w:r w:rsidR="008D532F" w:rsidRPr="00B31120">
              <w:rPr>
                <w:lang w:val="et-EE"/>
              </w:rPr>
              <w:t xml:space="preserve"> </w:t>
            </w:r>
            <w:r w:rsidR="00D65767" w:rsidRPr="00B31120">
              <w:rPr>
                <w:sz w:val="22"/>
                <w:szCs w:val="16"/>
                <w:lang w:val="et-EE"/>
              </w:rPr>
              <w:t>Kutsenimetus ja -tase (</w:t>
            </w:r>
            <w:r w:rsidR="008E5DE3" w:rsidRPr="00B31120">
              <w:rPr>
                <w:sz w:val="22"/>
                <w:szCs w:val="16"/>
                <w:lang w:val="et-EE"/>
              </w:rPr>
              <w:t>t</w:t>
            </w:r>
            <w:r w:rsidR="00D65767" w:rsidRPr="00B31120">
              <w:rPr>
                <w:sz w:val="22"/>
                <w:szCs w:val="16"/>
                <w:lang w:val="et-EE"/>
              </w:rPr>
              <w:t xml:space="preserve">õlgitud) </w:t>
            </w:r>
            <w:r w:rsidR="009F792D" w:rsidRPr="00B31120">
              <w:rPr>
                <w:sz w:val="24"/>
                <w:szCs w:val="22"/>
                <w:vertAlign w:val="superscript"/>
                <w:lang w:val="et-EE"/>
              </w:rPr>
              <w:t>2</w:t>
            </w:r>
          </w:p>
        </w:tc>
      </w:tr>
      <w:tr w:rsidR="003D33FB" w:rsidRPr="00B31120" w:rsidTr="00562903">
        <w:trPr>
          <w:trHeight w:val="183"/>
        </w:trPr>
        <w:tc>
          <w:tcPr>
            <w:tcW w:w="10211" w:type="dxa"/>
          </w:tcPr>
          <w:p w:rsidR="003D33FB" w:rsidRPr="00B31120" w:rsidRDefault="003D33FB" w:rsidP="000347A3">
            <w:pPr>
              <w:pStyle w:val="Notes"/>
              <w:tabs>
                <w:tab w:val="left" w:pos="9896"/>
                <w:tab w:val="right" w:pos="10610"/>
              </w:tabs>
              <w:spacing w:before="60" w:after="60"/>
              <w:rPr>
                <w:lang w:val="et-EE"/>
              </w:rPr>
            </w:pPr>
            <w:r w:rsidRPr="00B31120">
              <w:rPr>
                <w:noProof/>
                <w:lang w:val="en-GB" w:eastAsia="en-GB"/>
              </w:rPr>
              <w:drawing>
                <wp:anchor distT="0" distB="0" distL="114300" distR="114300" simplePos="0" relativeHeight="251675648" behindDoc="1" locked="0" layoutInCell="1" allowOverlap="1" wp14:anchorId="6838F997" wp14:editId="6CCBF4CA">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B31120">
              <w:rPr>
                <w:lang w:val="et-EE"/>
              </w:rPr>
              <w:tab/>
            </w:r>
            <w:r w:rsidRPr="00B31120">
              <w:rPr>
                <w:lang w:val="et-EE"/>
              </w:rPr>
              <w:tab/>
            </w:r>
          </w:p>
        </w:tc>
      </w:tr>
      <w:tr w:rsidR="003D33FB" w:rsidRPr="00B31120" w:rsidTr="00562903">
        <w:trPr>
          <w:trHeight w:val="183"/>
        </w:trPr>
        <w:tc>
          <w:tcPr>
            <w:tcW w:w="10211" w:type="dxa"/>
          </w:tcPr>
          <w:p w:rsidR="000D7A56" w:rsidRPr="00B31120" w:rsidRDefault="000D7A56" w:rsidP="000D7A56">
            <w:pPr>
              <w:pStyle w:val="Maintext"/>
              <w:tabs>
                <w:tab w:val="left" w:pos="-1129"/>
              </w:tabs>
              <w:spacing w:before="120" w:after="120"/>
              <w:ind w:left="495"/>
              <w:rPr>
                <w:sz w:val="24"/>
                <w:lang w:val="et-EE"/>
              </w:rPr>
            </w:pPr>
            <w:r w:rsidRPr="00B31120">
              <w:rPr>
                <w:sz w:val="24"/>
                <w:lang w:val="et-EE"/>
              </w:rPr>
              <w:t>Näiteks:</w:t>
            </w:r>
          </w:p>
          <w:p w:rsidR="003D33FB" w:rsidRPr="00B31120" w:rsidRDefault="00C468D3" w:rsidP="000D7A56">
            <w:pPr>
              <w:pStyle w:val="Maintext"/>
              <w:tabs>
                <w:tab w:val="left" w:pos="-1129"/>
              </w:tabs>
              <w:spacing w:before="120" w:after="120"/>
              <w:ind w:left="495"/>
              <w:rPr>
                <w:sz w:val="24"/>
                <w:lang w:val="et-EE"/>
              </w:rPr>
            </w:pPr>
            <w:r w:rsidRPr="00B31120">
              <w:rPr>
                <w:sz w:val="24"/>
                <w:lang w:val="et-EE"/>
              </w:rPr>
              <w:t>Cleaner, EstQF level 4</w:t>
            </w:r>
          </w:p>
        </w:tc>
      </w:tr>
      <w:tr w:rsidR="00880E1E" w:rsidRPr="00B31120" w:rsidTr="00562903">
        <w:trPr>
          <w:trHeight w:val="283"/>
        </w:trPr>
        <w:tc>
          <w:tcPr>
            <w:tcW w:w="10211" w:type="dxa"/>
          </w:tcPr>
          <w:p w:rsidR="00880E1E" w:rsidRPr="00B31120" w:rsidRDefault="008D532F" w:rsidP="00A42647">
            <w:pPr>
              <w:pStyle w:val="subtitleblue"/>
              <w:tabs>
                <w:tab w:val="clear" w:pos="340"/>
                <w:tab w:val="clear" w:pos="454"/>
                <w:tab w:val="left" w:pos="-1129"/>
                <w:tab w:val="right" w:pos="-846"/>
              </w:tabs>
              <w:spacing w:before="120"/>
              <w:ind w:left="289"/>
              <w:rPr>
                <w:lang w:val="et-EE"/>
              </w:rPr>
            </w:pPr>
            <w:r w:rsidRPr="00B31120">
              <w:rPr>
                <w:sz w:val="18"/>
                <w:szCs w:val="16"/>
                <w:lang w:val="et-EE"/>
              </w:rPr>
              <w:t>3.</w:t>
            </w:r>
            <w:r w:rsidRPr="00B31120">
              <w:rPr>
                <w:sz w:val="14"/>
                <w:szCs w:val="16"/>
                <w:lang w:val="et-EE"/>
              </w:rPr>
              <w:t xml:space="preserve"> </w:t>
            </w:r>
            <w:r w:rsidR="00D65767" w:rsidRPr="00B31120">
              <w:rPr>
                <w:sz w:val="22"/>
                <w:szCs w:val="16"/>
                <w:lang w:val="et-EE"/>
              </w:rPr>
              <w:t>Kutseoskused</w:t>
            </w:r>
          </w:p>
        </w:tc>
      </w:tr>
      <w:tr w:rsidR="003D33FB" w:rsidRPr="00B31120" w:rsidTr="00B8760B">
        <w:trPr>
          <w:trHeight w:val="113"/>
        </w:trPr>
        <w:tc>
          <w:tcPr>
            <w:tcW w:w="10211" w:type="dxa"/>
          </w:tcPr>
          <w:p w:rsidR="003D33FB" w:rsidRPr="00B31120" w:rsidRDefault="003D33FB" w:rsidP="000347A3">
            <w:pPr>
              <w:pStyle w:val="Maintext"/>
              <w:tabs>
                <w:tab w:val="left" w:pos="-988"/>
              </w:tabs>
              <w:spacing w:before="60" w:after="60"/>
              <w:ind w:right="87"/>
              <w:rPr>
                <w:color w:val="auto"/>
                <w:sz w:val="16"/>
                <w:lang w:val="et-EE"/>
              </w:rPr>
            </w:pPr>
            <w:r w:rsidRPr="00B31120">
              <w:rPr>
                <w:noProof/>
                <w:lang w:val="en-GB" w:eastAsia="en-GB"/>
              </w:rPr>
              <w:drawing>
                <wp:anchor distT="0" distB="0" distL="114300" distR="114300" simplePos="0" relativeHeight="251659776" behindDoc="1" locked="0" layoutInCell="1" allowOverlap="1" wp14:anchorId="677AC88A" wp14:editId="6C6C4A32">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2B384F" w:rsidTr="00B8760B">
        <w:trPr>
          <w:trHeight w:val="338"/>
        </w:trPr>
        <w:tc>
          <w:tcPr>
            <w:tcW w:w="10211" w:type="dxa"/>
          </w:tcPr>
          <w:p w:rsidR="00D138A7" w:rsidRPr="006C7EA3" w:rsidRDefault="00D138A7" w:rsidP="00D138A7">
            <w:pPr>
              <w:pStyle w:val="Maintext"/>
              <w:tabs>
                <w:tab w:val="left" w:pos="-988"/>
              </w:tabs>
              <w:spacing w:before="60" w:after="60"/>
              <w:ind w:right="87"/>
              <w:rPr>
                <w:color w:val="auto"/>
                <w:sz w:val="19"/>
                <w:szCs w:val="19"/>
                <w:lang w:val="et-EE"/>
              </w:rPr>
            </w:pPr>
            <w:r w:rsidRPr="006C7EA3">
              <w:rPr>
                <w:color w:val="auto"/>
                <w:sz w:val="19"/>
                <w:szCs w:val="19"/>
                <w:lang w:val="et-EE"/>
              </w:rPr>
              <w:t>Oskused tuleb kirjeldada 5- kuni 15-punktilise loeteluna, kasutades tegusõnu.</w:t>
            </w:r>
          </w:p>
          <w:p w:rsidR="00D138A7" w:rsidRPr="006C7EA3" w:rsidRDefault="000D7A56" w:rsidP="00D138A7">
            <w:pPr>
              <w:pStyle w:val="Maintext"/>
              <w:tabs>
                <w:tab w:val="left" w:pos="-988"/>
              </w:tabs>
              <w:spacing w:before="60" w:after="60"/>
              <w:ind w:right="87"/>
              <w:rPr>
                <w:color w:val="auto"/>
                <w:sz w:val="19"/>
                <w:szCs w:val="19"/>
                <w:lang w:val="et-EE"/>
              </w:rPr>
            </w:pPr>
            <w:r w:rsidRPr="006C7EA3">
              <w:rPr>
                <w:color w:val="auto"/>
                <w:sz w:val="19"/>
                <w:szCs w:val="19"/>
                <w:lang w:val="et-EE"/>
              </w:rPr>
              <w:t>Näiteks:</w:t>
            </w:r>
          </w:p>
          <w:p w:rsidR="00D138A7" w:rsidRPr="006C7EA3" w:rsidRDefault="00C468D3" w:rsidP="00D138A7">
            <w:pPr>
              <w:pStyle w:val="Maintext"/>
              <w:tabs>
                <w:tab w:val="left" w:pos="-988"/>
              </w:tabs>
              <w:spacing w:before="60" w:after="60"/>
              <w:ind w:right="87"/>
              <w:rPr>
                <w:color w:val="auto"/>
                <w:sz w:val="19"/>
                <w:szCs w:val="19"/>
                <w:lang w:val="et-EE"/>
              </w:rPr>
            </w:pPr>
            <w:r w:rsidRPr="006C7EA3">
              <w:rPr>
                <w:color w:val="auto"/>
                <w:sz w:val="19"/>
                <w:szCs w:val="19"/>
                <w:lang w:val="et-EE"/>
              </w:rPr>
              <w:t>4. taseme p</w:t>
            </w:r>
            <w:r w:rsidR="00D138A7" w:rsidRPr="006C7EA3">
              <w:rPr>
                <w:color w:val="auto"/>
                <w:sz w:val="19"/>
                <w:szCs w:val="19"/>
                <w:lang w:val="et-EE"/>
              </w:rPr>
              <w:t>uhastusteenindaja</w:t>
            </w:r>
            <w:r w:rsidRPr="006C7EA3">
              <w:rPr>
                <w:color w:val="auto"/>
                <w:sz w:val="19"/>
                <w:szCs w:val="19"/>
                <w:lang w:val="et-EE"/>
              </w:rPr>
              <w:t>-juhendaja</w:t>
            </w:r>
            <w:r w:rsidR="00D138A7" w:rsidRPr="006C7EA3">
              <w:rPr>
                <w:color w:val="auto"/>
                <w:sz w:val="19"/>
                <w:szCs w:val="19"/>
                <w:lang w:val="et-EE"/>
              </w:rPr>
              <w:t xml:space="preserve"> kutsetunnistuse omanik suudab:</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töötada tervist ja keskkonda säästvalt. Sorteerida prügi, tundes keskkonnamärke ja ohtlikke jäätmeid;</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täita talle antud ülesandeid paindlikult ja meeldivalt, suhelda klientide, kolleegide ja töödejuhatajaga;</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planeerida koristustarvikute otstarbekat paigutust hoiuruumis, hooldada koristusvahendeid, pesta pesumasinaga lappe ja moppe;</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liigitada mustust ning valida mustuse eemaldamiseks otstarbekas puhastusviis;</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kasutada põhilisi koristamisvahendeid (mopid, lapid, harjad jne);</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liigitada ja doseerida puhastusaineid ning teha olukorrast lähtuvalt õiged valikud nende kasutamiseks;</w:t>
            </w:r>
          </w:p>
          <w:p w:rsidR="00D138A7" w:rsidRPr="006C7EA3" w:rsidRDefault="00D138A7" w:rsidP="00D138A7">
            <w:pPr>
              <w:pStyle w:val="Maintext"/>
              <w:tabs>
                <w:tab w:val="clear" w:pos="454"/>
                <w:tab w:val="left" w:pos="-988"/>
              </w:tabs>
              <w:spacing w:before="60" w:after="60"/>
              <w:ind w:left="856" w:right="87"/>
              <w:rPr>
                <w:color w:val="auto"/>
                <w:sz w:val="19"/>
                <w:szCs w:val="19"/>
                <w:lang w:val="et-EE"/>
              </w:rPr>
            </w:pPr>
            <w:r w:rsidRPr="006C7EA3">
              <w:rPr>
                <w:color w:val="auto"/>
                <w:sz w:val="19"/>
                <w:szCs w:val="19"/>
                <w:lang w:val="et-EE"/>
              </w:rPr>
              <w:tab/>
              <w:t>eristada enamlevinud pinnakattematerjale ja puhastada neid igapäevaselt sobival meetodil, sobivate töövahendite ja ainetega;</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valida ja kasutada puhastusmeetodeid (kuiv, väheniiske, niiske, märg);</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puhastada enamlevinud kohti ja objekte: kontorid, koridorid, WC-d, personaliköögid, esikud, trepikojad, klassiruumid, pesuruumid, saalid, koosolekuruumid jms koos seal oleva mööbli, põranda, seinte ja laega;</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pesta aknaid põrandal seistes, vajadusel pika varrega töövahendit kasutades;</w:t>
            </w:r>
          </w:p>
          <w:p w:rsidR="00D138A7" w:rsidRPr="006C7EA3" w:rsidRDefault="00D138A7" w:rsidP="00D138A7">
            <w:pPr>
              <w:pStyle w:val="Maintext"/>
              <w:numPr>
                <w:ilvl w:val="0"/>
                <w:numId w:val="2"/>
              </w:numPr>
              <w:tabs>
                <w:tab w:val="clear" w:pos="454"/>
                <w:tab w:val="left" w:pos="-988"/>
              </w:tabs>
              <w:spacing w:before="60" w:after="60"/>
              <w:ind w:left="856" w:right="87"/>
              <w:rPr>
                <w:color w:val="auto"/>
                <w:sz w:val="19"/>
                <w:szCs w:val="19"/>
                <w:lang w:val="et-EE"/>
              </w:rPr>
            </w:pPr>
            <w:r w:rsidRPr="006C7EA3">
              <w:rPr>
                <w:color w:val="auto"/>
                <w:sz w:val="19"/>
                <w:szCs w:val="19"/>
                <w:lang w:val="et-EE"/>
              </w:rPr>
              <w:t>tulla toime tööülesannetega, arvestades kliendi soove, kuid kliendiga otseselt kokku puutumata; lahendada kliendiga seonduvaid probleeme töödejuhataja abiga;</w:t>
            </w:r>
          </w:p>
          <w:p w:rsidR="0039531D" w:rsidRPr="00B31120" w:rsidRDefault="00D138A7" w:rsidP="00D138A7">
            <w:pPr>
              <w:pStyle w:val="Maintext"/>
              <w:numPr>
                <w:ilvl w:val="0"/>
                <w:numId w:val="2"/>
              </w:numPr>
              <w:tabs>
                <w:tab w:val="clear" w:pos="454"/>
                <w:tab w:val="left" w:pos="-988"/>
              </w:tabs>
              <w:spacing w:before="60" w:after="60"/>
              <w:ind w:left="856" w:right="87"/>
              <w:rPr>
                <w:color w:val="auto"/>
                <w:lang w:val="et-EE"/>
              </w:rPr>
            </w:pPr>
            <w:r w:rsidRPr="006C7EA3">
              <w:rPr>
                <w:color w:val="auto"/>
                <w:sz w:val="19"/>
                <w:szCs w:val="19"/>
                <w:lang w:val="et-EE"/>
              </w:rPr>
              <w:t>arvestada tööohutus-, tuleohutusnõuetega, anda lihtsamat esmaabi, mõista töötaja õigusi ja kohustusi.</w:t>
            </w:r>
            <w:r w:rsidR="00AA70B3" w:rsidRPr="00B31120">
              <w:rPr>
                <w:color w:val="auto"/>
                <w:lang w:val="et-EE"/>
              </w:rPr>
              <w:t xml:space="preserve"> </w:t>
            </w:r>
          </w:p>
        </w:tc>
      </w:tr>
      <w:tr w:rsidR="00880E1E" w:rsidRPr="002B384F" w:rsidTr="00B8760B">
        <w:trPr>
          <w:trHeight w:val="172"/>
        </w:trPr>
        <w:tc>
          <w:tcPr>
            <w:tcW w:w="10211" w:type="dxa"/>
          </w:tcPr>
          <w:p w:rsidR="00880E1E" w:rsidRPr="00B31120" w:rsidRDefault="00880E1E" w:rsidP="00A42647">
            <w:pPr>
              <w:pStyle w:val="subtitleblue"/>
              <w:tabs>
                <w:tab w:val="clear" w:pos="340"/>
                <w:tab w:val="clear" w:pos="454"/>
                <w:tab w:val="right" w:pos="-988"/>
              </w:tabs>
              <w:spacing w:before="120"/>
              <w:ind w:left="285"/>
              <w:rPr>
                <w:lang w:val="et-EE"/>
              </w:rPr>
            </w:pPr>
            <w:r w:rsidRPr="00B31120">
              <w:rPr>
                <w:sz w:val="18"/>
                <w:szCs w:val="16"/>
                <w:lang w:val="et-EE"/>
              </w:rPr>
              <w:t>4</w:t>
            </w:r>
            <w:r w:rsidR="00D04C23" w:rsidRPr="00B31120">
              <w:rPr>
                <w:sz w:val="18"/>
                <w:szCs w:val="16"/>
                <w:lang w:val="et-EE"/>
              </w:rPr>
              <w:t xml:space="preserve">. </w:t>
            </w:r>
            <w:r w:rsidRPr="00B31120">
              <w:rPr>
                <w:sz w:val="18"/>
                <w:szCs w:val="16"/>
                <w:lang w:val="et-EE"/>
              </w:rPr>
              <w:tab/>
            </w:r>
            <w:r w:rsidR="00FC0C83" w:rsidRPr="00B31120">
              <w:rPr>
                <w:sz w:val="22"/>
                <w:szCs w:val="16"/>
                <w:lang w:val="et-EE"/>
              </w:rPr>
              <w:t>Kutsetunnistuse omaniku võimalikud töökohad ja</w:t>
            </w:r>
            <w:r w:rsidR="00373023" w:rsidRPr="00B31120">
              <w:rPr>
                <w:sz w:val="22"/>
                <w:szCs w:val="16"/>
                <w:lang w:val="et-EE"/>
              </w:rPr>
              <w:t xml:space="preserve"> </w:t>
            </w:r>
            <w:r w:rsidR="00FC0C83" w:rsidRPr="00B31120">
              <w:rPr>
                <w:sz w:val="22"/>
                <w:szCs w:val="16"/>
                <w:lang w:val="et-EE"/>
              </w:rPr>
              <w:t>/</w:t>
            </w:r>
            <w:r w:rsidR="00373023" w:rsidRPr="00B31120">
              <w:rPr>
                <w:sz w:val="22"/>
                <w:szCs w:val="16"/>
                <w:lang w:val="et-EE"/>
              </w:rPr>
              <w:t xml:space="preserve"> </w:t>
            </w:r>
            <w:r w:rsidR="00FC0C83" w:rsidRPr="00B31120">
              <w:rPr>
                <w:sz w:val="22"/>
                <w:szCs w:val="16"/>
                <w:lang w:val="et-EE"/>
              </w:rPr>
              <w:t xml:space="preserve">või töövaldkonnad </w:t>
            </w:r>
            <w:r w:rsidR="00945DE3" w:rsidRPr="00B31120">
              <w:rPr>
                <w:sz w:val="24"/>
                <w:szCs w:val="22"/>
                <w:vertAlign w:val="superscript"/>
                <w:lang w:val="et-EE"/>
              </w:rPr>
              <w:t>3</w:t>
            </w:r>
          </w:p>
        </w:tc>
      </w:tr>
      <w:tr w:rsidR="003E2376" w:rsidRPr="002B384F" w:rsidTr="00B8760B">
        <w:trPr>
          <w:trHeight w:val="113"/>
        </w:trPr>
        <w:tc>
          <w:tcPr>
            <w:tcW w:w="10211" w:type="dxa"/>
          </w:tcPr>
          <w:p w:rsidR="003E2376" w:rsidRPr="00B31120" w:rsidRDefault="003E2376" w:rsidP="000347A3">
            <w:pPr>
              <w:pStyle w:val="Maintext"/>
              <w:tabs>
                <w:tab w:val="left" w:pos="-988"/>
              </w:tabs>
              <w:spacing w:before="60" w:after="60"/>
              <w:ind w:right="87"/>
              <w:rPr>
                <w:color w:val="auto"/>
                <w:sz w:val="16"/>
                <w:lang w:val="et-EE"/>
              </w:rPr>
            </w:pPr>
            <w:r w:rsidRPr="00B31120">
              <w:rPr>
                <w:noProof/>
                <w:lang w:val="en-GB" w:eastAsia="en-GB"/>
              </w:rPr>
              <w:drawing>
                <wp:anchor distT="0" distB="0" distL="114300" distR="114300" simplePos="0" relativeHeight="251661824" behindDoc="1" locked="0" layoutInCell="1" allowOverlap="1" wp14:anchorId="116747DE" wp14:editId="423CD21C">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6C7EA3" w:rsidTr="00B8760B">
        <w:trPr>
          <w:trHeight w:val="172"/>
        </w:trPr>
        <w:tc>
          <w:tcPr>
            <w:tcW w:w="10211" w:type="dxa"/>
          </w:tcPr>
          <w:p w:rsidR="000D7A56" w:rsidRPr="006C7EA3" w:rsidRDefault="000D7A56" w:rsidP="000D7A56">
            <w:pPr>
              <w:pStyle w:val="subtitleblue"/>
              <w:tabs>
                <w:tab w:val="right" w:pos="-988"/>
              </w:tabs>
              <w:spacing w:before="60"/>
              <w:ind w:left="467" w:right="87"/>
              <w:rPr>
                <w:color w:val="auto"/>
                <w:sz w:val="19"/>
                <w:szCs w:val="19"/>
                <w:lang w:val="et-EE"/>
              </w:rPr>
            </w:pPr>
            <w:r w:rsidRPr="006C7EA3">
              <w:rPr>
                <w:color w:val="auto"/>
                <w:sz w:val="19"/>
                <w:szCs w:val="19"/>
                <w:lang w:val="et-EE"/>
              </w:rPr>
              <w:t>Näiteks:</w:t>
            </w:r>
          </w:p>
          <w:p w:rsidR="0039531D" w:rsidRPr="006C7EA3" w:rsidRDefault="00C468D3" w:rsidP="00D138A7">
            <w:pPr>
              <w:pStyle w:val="subtitleblue"/>
              <w:tabs>
                <w:tab w:val="right" w:pos="-988"/>
              </w:tabs>
              <w:spacing w:before="60"/>
              <w:ind w:left="467" w:right="87"/>
              <w:rPr>
                <w:color w:val="auto"/>
                <w:sz w:val="19"/>
                <w:szCs w:val="19"/>
                <w:lang w:val="et-EE"/>
              </w:rPr>
            </w:pPr>
            <w:r w:rsidRPr="006C7EA3">
              <w:rPr>
                <w:color w:val="333333"/>
                <w:sz w:val="19"/>
                <w:szCs w:val="19"/>
                <w:shd w:val="clear" w:color="auto" w:fill="FFFFFF"/>
                <w:lang w:val="et-EE"/>
              </w:rPr>
              <w:t>Puhastusteenindaja-juhendaja, objektijuht, objektivanem, vanemkoristaja, eripuhastustööde spetsialist, toateenindaja</w:t>
            </w:r>
          </w:p>
        </w:tc>
      </w:tr>
    </w:tbl>
    <w:p w:rsidR="00535FFE" w:rsidRPr="00D97F2B" w:rsidRDefault="00D97F2B" w:rsidP="00D97F2B">
      <w:pPr>
        <w:spacing w:before="0" w:after="160" w:line="259" w:lineRule="auto"/>
        <w:rPr>
          <w:sz w:val="16"/>
          <w:szCs w:val="16"/>
          <w:lang w:val="et-EE"/>
        </w:rPr>
      </w:pPr>
      <w:r w:rsidRPr="00D97F2B">
        <w:rPr>
          <w:sz w:val="16"/>
          <w:szCs w:val="16"/>
          <w:lang w:val="et-EE"/>
        </w:rPr>
        <w:br w:type="page"/>
      </w:r>
    </w:p>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B31120" w:rsidTr="00D97F2B">
        <w:trPr>
          <w:trHeight w:val="342"/>
        </w:trPr>
        <w:tc>
          <w:tcPr>
            <w:tcW w:w="10211" w:type="dxa"/>
            <w:gridSpan w:val="2"/>
          </w:tcPr>
          <w:p w:rsidR="00880E1E" w:rsidRPr="00B31120" w:rsidRDefault="00880E1E" w:rsidP="00022210">
            <w:pPr>
              <w:pStyle w:val="subtitleblue"/>
              <w:tabs>
                <w:tab w:val="clear" w:pos="340"/>
                <w:tab w:val="clear" w:pos="454"/>
                <w:tab w:val="right" w:pos="-1271"/>
              </w:tabs>
              <w:spacing w:before="120"/>
              <w:ind w:left="289"/>
              <w:rPr>
                <w:lang w:val="et-EE"/>
              </w:rPr>
            </w:pPr>
            <w:r w:rsidRPr="00B31120">
              <w:rPr>
                <w:sz w:val="18"/>
                <w:szCs w:val="16"/>
                <w:lang w:val="et-EE"/>
              </w:rPr>
              <w:lastRenderedPageBreak/>
              <w:t>5</w:t>
            </w:r>
            <w:r w:rsidR="00027CA3" w:rsidRPr="00B31120">
              <w:rPr>
                <w:sz w:val="18"/>
                <w:szCs w:val="16"/>
                <w:lang w:val="et-EE"/>
              </w:rPr>
              <w:t xml:space="preserve">. </w:t>
            </w:r>
            <w:r w:rsidRPr="00B31120">
              <w:rPr>
                <w:sz w:val="18"/>
                <w:szCs w:val="16"/>
                <w:lang w:val="et-EE"/>
              </w:rPr>
              <w:tab/>
            </w:r>
            <w:r w:rsidR="00AD48FF" w:rsidRPr="00B31120">
              <w:rPr>
                <w:sz w:val="22"/>
                <w:szCs w:val="16"/>
                <w:lang w:val="et-EE"/>
              </w:rPr>
              <w:t>Kutsetunnistuse väljaandmise alus</w:t>
            </w:r>
          </w:p>
        </w:tc>
      </w:tr>
      <w:tr w:rsidR="003E2376" w:rsidRPr="00B31120" w:rsidTr="00D97F2B">
        <w:trPr>
          <w:trHeight w:val="113"/>
        </w:trPr>
        <w:tc>
          <w:tcPr>
            <w:tcW w:w="10211" w:type="dxa"/>
            <w:gridSpan w:val="2"/>
          </w:tcPr>
          <w:p w:rsidR="003E2376" w:rsidRPr="00B31120" w:rsidRDefault="003E2376" w:rsidP="000347A3">
            <w:pPr>
              <w:pStyle w:val="Maintext"/>
              <w:tabs>
                <w:tab w:val="left" w:pos="-988"/>
              </w:tabs>
              <w:spacing w:before="60" w:after="60"/>
              <w:ind w:right="87"/>
              <w:rPr>
                <w:color w:val="auto"/>
                <w:sz w:val="16"/>
                <w:lang w:val="et-EE"/>
              </w:rPr>
            </w:pPr>
            <w:r w:rsidRPr="00B31120">
              <w:rPr>
                <w:noProof/>
                <w:lang w:val="en-GB" w:eastAsia="en-GB"/>
              </w:rPr>
              <w:drawing>
                <wp:anchor distT="0" distB="0" distL="114300" distR="114300" simplePos="0" relativeHeight="251656704" behindDoc="1" locked="0" layoutInCell="1" allowOverlap="1" wp14:anchorId="32555A6F" wp14:editId="0F7B1B22">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B31120" w:rsidTr="00D97F2B">
        <w:trPr>
          <w:trHeight w:val="319"/>
        </w:trPr>
        <w:tc>
          <w:tcPr>
            <w:tcW w:w="4967" w:type="dxa"/>
          </w:tcPr>
          <w:p w:rsidR="00027CA3" w:rsidRPr="00B31120" w:rsidRDefault="00D04A6A" w:rsidP="00B31120">
            <w:pPr>
              <w:pStyle w:val="subtitleblue"/>
              <w:tabs>
                <w:tab w:val="clear" w:pos="340"/>
                <w:tab w:val="clear" w:pos="454"/>
                <w:tab w:val="right" w:pos="-1271"/>
              </w:tabs>
              <w:spacing w:before="120"/>
              <w:ind w:left="284"/>
              <w:rPr>
                <w:color w:val="C00000"/>
                <w:sz w:val="20"/>
                <w:lang w:val="et-EE"/>
              </w:rPr>
            </w:pPr>
            <w:r w:rsidRPr="00B31120">
              <w:rPr>
                <w:sz w:val="20"/>
                <w:lang w:val="et-EE"/>
              </w:rPr>
              <w:t xml:space="preserve">Kutsetunnistuse </w:t>
            </w:r>
            <w:r w:rsidR="00DB2555" w:rsidRPr="00B31120">
              <w:rPr>
                <w:sz w:val="20"/>
                <w:lang w:val="et-EE"/>
              </w:rPr>
              <w:t>väljastaja</w:t>
            </w:r>
          </w:p>
        </w:tc>
        <w:tc>
          <w:tcPr>
            <w:tcW w:w="5244" w:type="dxa"/>
          </w:tcPr>
          <w:p w:rsidR="00027CA3" w:rsidRPr="00B31120" w:rsidRDefault="00DD162A" w:rsidP="00B61164">
            <w:pPr>
              <w:pStyle w:val="subtitleblue"/>
              <w:tabs>
                <w:tab w:val="clear" w:pos="340"/>
                <w:tab w:val="clear" w:pos="454"/>
                <w:tab w:val="right" w:pos="-1271"/>
              </w:tabs>
              <w:spacing w:before="120"/>
              <w:ind w:left="284"/>
              <w:rPr>
                <w:color w:val="C00000"/>
                <w:sz w:val="20"/>
                <w:lang w:val="et-EE"/>
              </w:rPr>
            </w:pPr>
            <w:r w:rsidRPr="00B31120">
              <w:rPr>
                <w:sz w:val="20"/>
                <w:lang w:val="et-EE"/>
              </w:rPr>
              <w:t>Kutsetunnistusele tu</w:t>
            </w:r>
            <w:r w:rsidR="00DB2555" w:rsidRPr="00B31120">
              <w:rPr>
                <w:sz w:val="20"/>
                <w:lang w:val="et-EE"/>
              </w:rPr>
              <w:t>nnustuse andnud institutsioon</w:t>
            </w:r>
          </w:p>
        </w:tc>
      </w:tr>
      <w:tr w:rsidR="00027CA3" w:rsidRPr="002B384F" w:rsidTr="00D97F2B">
        <w:trPr>
          <w:trHeight w:val="342"/>
        </w:trPr>
        <w:tc>
          <w:tcPr>
            <w:tcW w:w="4967" w:type="dxa"/>
          </w:tcPr>
          <w:p w:rsidR="000D7A56" w:rsidRPr="006C7EA3" w:rsidRDefault="000D7A56" w:rsidP="000D7A56">
            <w:pPr>
              <w:pStyle w:val="subtitleblue"/>
              <w:tabs>
                <w:tab w:val="right" w:pos="-1271"/>
              </w:tabs>
              <w:spacing w:before="60"/>
              <w:ind w:left="426" w:right="142"/>
              <w:rPr>
                <w:color w:val="auto"/>
                <w:sz w:val="19"/>
                <w:szCs w:val="19"/>
                <w:lang w:val="et-EE"/>
              </w:rPr>
            </w:pPr>
            <w:r w:rsidRPr="006C7EA3">
              <w:rPr>
                <w:color w:val="auto"/>
                <w:sz w:val="19"/>
                <w:szCs w:val="19"/>
                <w:lang w:val="et-EE"/>
              </w:rPr>
              <w:t>Näiteks:</w:t>
            </w:r>
          </w:p>
          <w:p w:rsidR="00027CA3" w:rsidRPr="006C7EA3" w:rsidRDefault="008E5DE3" w:rsidP="00B560DF">
            <w:pPr>
              <w:pStyle w:val="subtitleblue"/>
              <w:tabs>
                <w:tab w:val="right" w:pos="-1271"/>
              </w:tabs>
              <w:spacing w:before="60"/>
              <w:ind w:left="426" w:right="142"/>
              <w:rPr>
                <w:color w:val="auto"/>
                <w:sz w:val="19"/>
                <w:szCs w:val="19"/>
                <w:lang w:val="et-EE"/>
              </w:rPr>
            </w:pPr>
            <w:r w:rsidRPr="006C7EA3">
              <w:rPr>
                <w:color w:val="333333"/>
                <w:sz w:val="19"/>
                <w:szCs w:val="19"/>
                <w:shd w:val="clear" w:color="auto" w:fill="FFFFFF"/>
                <w:lang w:val="et-EE"/>
              </w:rPr>
              <w:t>Kutsetunnistuse on välja andnud kutsenõukogu poolt tegevusloa saanud Kutset Andev Organ</w:t>
            </w:r>
          </w:p>
        </w:tc>
        <w:tc>
          <w:tcPr>
            <w:tcW w:w="5244" w:type="dxa"/>
          </w:tcPr>
          <w:p w:rsidR="000D7A56" w:rsidRPr="006C7EA3" w:rsidRDefault="000D7A56" w:rsidP="000D7A56">
            <w:pPr>
              <w:pStyle w:val="subtitleblue"/>
              <w:tabs>
                <w:tab w:val="right" w:pos="-6385"/>
              </w:tabs>
              <w:spacing w:before="60"/>
              <w:ind w:left="420" w:right="142"/>
              <w:rPr>
                <w:color w:val="auto"/>
                <w:sz w:val="19"/>
                <w:szCs w:val="19"/>
                <w:lang w:val="et-EE"/>
              </w:rPr>
            </w:pPr>
            <w:r w:rsidRPr="006C7EA3">
              <w:rPr>
                <w:color w:val="auto"/>
                <w:sz w:val="19"/>
                <w:szCs w:val="19"/>
                <w:lang w:val="et-EE"/>
              </w:rPr>
              <w:t>Näiteks:</w:t>
            </w:r>
          </w:p>
          <w:p w:rsidR="00027CA3" w:rsidRPr="006C7EA3" w:rsidRDefault="008E5DE3" w:rsidP="00B560DF">
            <w:pPr>
              <w:pStyle w:val="subtitleblue"/>
              <w:tabs>
                <w:tab w:val="clear" w:pos="340"/>
                <w:tab w:val="clear" w:pos="454"/>
                <w:tab w:val="right" w:pos="-1271"/>
              </w:tabs>
              <w:spacing w:before="60"/>
              <w:ind w:left="420" w:right="142"/>
              <w:rPr>
                <w:sz w:val="19"/>
                <w:szCs w:val="19"/>
                <w:lang w:val="et-EE"/>
              </w:rPr>
            </w:pPr>
            <w:r w:rsidRPr="006C7EA3">
              <w:rPr>
                <w:color w:val="333333"/>
                <w:sz w:val="19"/>
                <w:szCs w:val="19"/>
                <w:shd w:val="clear" w:color="auto" w:fill="F8F8F8"/>
                <w:lang w:val="et-EE"/>
              </w:rPr>
              <w:t>Vabariigi Valitsuse määrusega kinnitatud Kutsenõukogu</w:t>
            </w:r>
          </w:p>
        </w:tc>
      </w:tr>
      <w:tr w:rsidR="00027CA3" w:rsidRPr="00B31120" w:rsidTr="00D97F2B">
        <w:trPr>
          <w:trHeight w:val="439"/>
        </w:trPr>
        <w:tc>
          <w:tcPr>
            <w:tcW w:w="4967" w:type="dxa"/>
          </w:tcPr>
          <w:p w:rsidR="00027CA3" w:rsidRPr="00B31120" w:rsidRDefault="00DD162A" w:rsidP="007645C3">
            <w:pPr>
              <w:pStyle w:val="subtitleblue"/>
              <w:tabs>
                <w:tab w:val="clear" w:pos="340"/>
                <w:tab w:val="clear" w:pos="454"/>
                <w:tab w:val="right" w:pos="-1271"/>
              </w:tabs>
              <w:spacing w:before="120"/>
              <w:ind w:left="284"/>
              <w:rPr>
                <w:sz w:val="20"/>
                <w:lang w:val="et-EE"/>
              </w:rPr>
            </w:pPr>
            <w:r w:rsidRPr="00B31120">
              <w:rPr>
                <w:sz w:val="20"/>
                <w:lang w:val="et-EE"/>
              </w:rPr>
              <w:t xml:space="preserve">Kutsetase (riigisisene ja/või </w:t>
            </w:r>
            <w:r w:rsidR="008E5DE3" w:rsidRPr="00B31120">
              <w:rPr>
                <w:sz w:val="20"/>
                <w:lang w:val="et-EE"/>
              </w:rPr>
              <w:t>üle-</w:t>
            </w:r>
            <w:r w:rsidR="00253DC9" w:rsidRPr="00B31120">
              <w:rPr>
                <w:sz w:val="20"/>
                <w:lang w:val="et-EE"/>
              </w:rPr>
              <w:t>Euroopa</w:t>
            </w:r>
            <w:r w:rsidR="008E5DE3" w:rsidRPr="00B31120">
              <w:rPr>
                <w:sz w:val="20"/>
                <w:lang w:val="et-EE"/>
              </w:rPr>
              <w:t>line</w:t>
            </w:r>
            <w:r w:rsidRPr="00B31120">
              <w:rPr>
                <w:sz w:val="20"/>
                <w:lang w:val="et-EE"/>
              </w:rPr>
              <w:t xml:space="preserve">) </w:t>
            </w:r>
            <w:r w:rsidR="000E59B0" w:rsidRPr="00B31120">
              <w:rPr>
                <w:sz w:val="20"/>
                <w:vertAlign w:val="superscript"/>
                <w:lang w:val="et-EE"/>
              </w:rPr>
              <w:t>1</w:t>
            </w:r>
            <w:r w:rsidR="00207012" w:rsidRPr="00B31120">
              <w:rPr>
                <w:sz w:val="20"/>
                <w:vertAlign w:val="superscript"/>
                <w:lang w:val="et-EE"/>
              </w:rPr>
              <w:t xml:space="preserve"> </w:t>
            </w:r>
          </w:p>
        </w:tc>
        <w:tc>
          <w:tcPr>
            <w:tcW w:w="5244" w:type="dxa"/>
          </w:tcPr>
          <w:p w:rsidR="00027CA3" w:rsidRPr="00B31120" w:rsidRDefault="008E5DE3" w:rsidP="007645C3">
            <w:pPr>
              <w:pStyle w:val="subtitleblue"/>
              <w:tabs>
                <w:tab w:val="clear" w:pos="340"/>
                <w:tab w:val="clear" w:pos="454"/>
                <w:tab w:val="right" w:pos="-1271"/>
              </w:tabs>
              <w:spacing w:before="120"/>
              <w:ind w:left="278"/>
              <w:rPr>
                <w:sz w:val="20"/>
                <w:lang w:val="et-EE"/>
              </w:rPr>
            </w:pPr>
            <w:r w:rsidRPr="00B31120">
              <w:rPr>
                <w:sz w:val="20"/>
                <w:lang w:val="et-EE"/>
              </w:rPr>
              <w:t>Hindamis</w:t>
            </w:r>
            <w:r w:rsidR="00B31120" w:rsidRPr="00B31120">
              <w:rPr>
                <w:sz w:val="20"/>
                <w:lang w:val="et-EE"/>
              </w:rPr>
              <w:t>skaala / sooritamise tingimused</w:t>
            </w:r>
          </w:p>
        </w:tc>
      </w:tr>
      <w:tr w:rsidR="00027CA3" w:rsidRPr="00B31120" w:rsidTr="00D97F2B">
        <w:trPr>
          <w:trHeight w:val="342"/>
        </w:trPr>
        <w:tc>
          <w:tcPr>
            <w:tcW w:w="4967" w:type="dxa"/>
          </w:tcPr>
          <w:p w:rsidR="000D7A56" w:rsidRPr="006C7EA3" w:rsidRDefault="000D7A56" w:rsidP="000D7A56">
            <w:pPr>
              <w:pStyle w:val="subtitleblue"/>
              <w:tabs>
                <w:tab w:val="right" w:pos="-1271"/>
              </w:tabs>
              <w:spacing w:before="60"/>
              <w:ind w:left="426" w:right="142"/>
              <w:rPr>
                <w:color w:val="auto"/>
                <w:sz w:val="19"/>
                <w:szCs w:val="19"/>
                <w:lang w:val="et-EE"/>
              </w:rPr>
            </w:pPr>
            <w:r w:rsidRPr="006C7EA3">
              <w:rPr>
                <w:color w:val="auto"/>
                <w:sz w:val="19"/>
                <w:szCs w:val="19"/>
                <w:lang w:val="et-EE"/>
              </w:rPr>
              <w:t>Näiteks:</w:t>
            </w:r>
          </w:p>
          <w:p w:rsidR="00B560DF" w:rsidRPr="006C7EA3" w:rsidRDefault="00B560DF" w:rsidP="00B560DF">
            <w:pPr>
              <w:pStyle w:val="subtitleblue"/>
              <w:tabs>
                <w:tab w:val="right" w:pos="-1271"/>
              </w:tabs>
              <w:spacing w:before="60"/>
              <w:ind w:left="426" w:right="142"/>
              <w:rPr>
                <w:color w:val="auto"/>
                <w:sz w:val="19"/>
                <w:szCs w:val="19"/>
                <w:lang w:val="et-EE"/>
              </w:rPr>
            </w:pPr>
            <w:r w:rsidRPr="006C7EA3">
              <w:rPr>
                <w:color w:val="auto"/>
                <w:sz w:val="19"/>
                <w:szCs w:val="19"/>
                <w:lang w:val="et-EE"/>
              </w:rPr>
              <w:t xml:space="preserve">Eesti kvalifikatsiooniraamistik, tase </w:t>
            </w:r>
            <w:r w:rsidR="00C468D3" w:rsidRPr="006C7EA3">
              <w:rPr>
                <w:color w:val="auto"/>
                <w:sz w:val="19"/>
                <w:szCs w:val="19"/>
                <w:lang w:val="et-EE"/>
              </w:rPr>
              <w:t>4</w:t>
            </w:r>
          </w:p>
          <w:p w:rsidR="00027CA3" w:rsidRPr="006C7EA3" w:rsidRDefault="00B560DF" w:rsidP="00B560DF">
            <w:pPr>
              <w:pStyle w:val="subtitleblue"/>
              <w:tabs>
                <w:tab w:val="right" w:pos="-1271"/>
              </w:tabs>
              <w:spacing w:before="60"/>
              <w:ind w:left="426" w:right="142"/>
              <w:rPr>
                <w:color w:val="auto"/>
                <w:sz w:val="19"/>
                <w:szCs w:val="19"/>
                <w:lang w:val="et-EE"/>
              </w:rPr>
            </w:pPr>
            <w:r w:rsidRPr="006C7EA3">
              <w:rPr>
                <w:color w:val="auto"/>
                <w:sz w:val="19"/>
                <w:szCs w:val="19"/>
                <w:lang w:val="et-EE"/>
              </w:rPr>
              <w:t xml:space="preserve">Euroopa kvalifikatsiooniraamistik, tase </w:t>
            </w:r>
            <w:r w:rsidR="00C468D3" w:rsidRPr="006C7EA3">
              <w:rPr>
                <w:color w:val="auto"/>
                <w:sz w:val="19"/>
                <w:szCs w:val="19"/>
                <w:lang w:val="et-EE"/>
              </w:rPr>
              <w:t>4</w:t>
            </w:r>
          </w:p>
        </w:tc>
        <w:tc>
          <w:tcPr>
            <w:tcW w:w="5244" w:type="dxa"/>
          </w:tcPr>
          <w:p w:rsidR="00027CA3" w:rsidRPr="006C7EA3" w:rsidRDefault="00B560DF" w:rsidP="000347A3">
            <w:pPr>
              <w:pStyle w:val="subtitleblue"/>
              <w:tabs>
                <w:tab w:val="clear" w:pos="340"/>
                <w:tab w:val="clear" w:pos="454"/>
                <w:tab w:val="right" w:pos="-1271"/>
              </w:tabs>
              <w:spacing w:before="60"/>
              <w:ind w:left="420" w:right="142"/>
              <w:rPr>
                <w:color w:val="auto"/>
                <w:sz w:val="19"/>
                <w:szCs w:val="19"/>
                <w:lang w:val="et-EE"/>
              </w:rPr>
            </w:pPr>
            <w:r w:rsidRPr="006C7EA3">
              <w:rPr>
                <w:color w:val="auto"/>
                <w:sz w:val="19"/>
                <w:szCs w:val="19"/>
                <w:lang w:val="et-EE"/>
              </w:rPr>
              <w:t>Sooritatud / mittesooritatud</w:t>
            </w:r>
          </w:p>
        </w:tc>
      </w:tr>
      <w:tr w:rsidR="00027CA3" w:rsidRPr="002B384F" w:rsidTr="00D97F2B">
        <w:trPr>
          <w:trHeight w:val="342"/>
        </w:trPr>
        <w:tc>
          <w:tcPr>
            <w:tcW w:w="4967" w:type="dxa"/>
          </w:tcPr>
          <w:p w:rsidR="00027CA3" w:rsidRPr="00B31120" w:rsidRDefault="00DD162A" w:rsidP="007645C3">
            <w:pPr>
              <w:pStyle w:val="subtitleblue"/>
              <w:tabs>
                <w:tab w:val="clear" w:pos="340"/>
                <w:tab w:val="clear" w:pos="454"/>
                <w:tab w:val="right" w:pos="-1271"/>
              </w:tabs>
              <w:spacing w:before="120"/>
              <w:ind w:left="284"/>
              <w:rPr>
                <w:sz w:val="20"/>
                <w:lang w:val="et-EE"/>
              </w:rPr>
            </w:pPr>
            <w:r w:rsidRPr="00B31120">
              <w:rPr>
                <w:sz w:val="20"/>
                <w:lang w:val="et-EE"/>
              </w:rPr>
              <w:t xml:space="preserve">Järgmine kutsetase, mida on võimalik taotleda </w:t>
            </w:r>
            <w:r w:rsidR="000E59B0" w:rsidRPr="00B31120">
              <w:rPr>
                <w:sz w:val="20"/>
                <w:vertAlign w:val="superscript"/>
                <w:lang w:val="et-EE"/>
              </w:rPr>
              <w:t>1</w:t>
            </w:r>
          </w:p>
        </w:tc>
        <w:tc>
          <w:tcPr>
            <w:tcW w:w="5244" w:type="dxa"/>
          </w:tcPr>
          <w:p w:rsidR="00027CA3" w:rsidRPr="00B31120" w:rsidRDefault="00DD162A" w:rsidP="007645C3">
            <w:pPr>
              <w:pStyle w:val="subtitleblue"/>
              <w:tabs>
                <w:tab w:val="clear" w:pos="340"/>
                <w:tab w:val="clear" w:pos="454"/>
                <w:tab w:val="right" w:pos="-1271"/>
              </w:tabs>
              <w:spacing w:before="120"/>
              <w:ind w:left="278"/>
              <w:rPr>
                <w:sz w:val="20"/>
                <w:lang w:val="et-EE"/>
              </w:rPr>
            </w:pPr>
            <w:r w:rsidRPr="00B31120">
              <w:rPr>
                <w:sz w:val="20"/>
                <w:lang w:val="et-EE"/>
              </w:rPr>
              <w:t>Rahvusvahelised lepingud</w:t>
            </w:r>
            <w:r w:rsidR="00831177" w:rsidRPr="00B31120">
              <w:rPr>
                <w:sz w:val="20"/>
                <w:lang w:val="et-EE"/>
              </w:rPr>
              <w:t xml:space="preserve"> kutsekvalifikatsiooni tunnustamise kohta</w:t>
            </w:r>
            <w:r w:rsidR="008C78BE" w:rsidRPr="00B31120">
              <w:rPr>
                <w:sz w:val="20"/>
                <w:lang w:val="et-EE"/>
              </w:rPr>
              <w:t xml:space="preserve"> </w:t>
            </w:r>
            <w:r w:rsidR="000E59B0" w:rsidRPr="00B31120">
              <w:rPr>
                <w:sz w:val="20"/>
                <w:vertAlign w:val="superscript"/>
                <w:lang w:val="et-EE"/>
              </w:rPr>
              <w:t>1</w:t>
            </w:r>
          </w:p>
        </w:tc>
      </w:tr>
      <w:tr w:rsidR="00027CA3" w:rsidRPr="00B31120" w:rsidTr="00D97F2B">
        <w:trPr>
          <w:trHeight w:val="342"/>
        </w:trPr>
        <w:tc>
          <w:tcPr>
            <w:tcW w:w="4967" w:type="dxa"/>
          </w:tcPr>
          <w:p w:rsidR="000D7A56" w:rsidRPr="006C7EA3" w:rsidRDefault="000D7A56" w:rsidP="000D7A56">
            <w:pPr>
              <w:pStyle w:val="subtitleblue"/>
              <w:tabs>
                <w:tab w:val="right" w:pos="-1271"/>
              </w:tabs>
              <w:spacing w:before="60"/>
              <w:ind w:left="426" w:right="142"/>
              <w:rPr>
                <w:color w:val="auto"/>
                <w:sz w:val="19"/>
                <w:szCs w:val="19"/>
                <w:lang w:val="et-EE"/>
              </w:rPr>
            </w:pPr>
            <w:r w:rsidRPr="006C7EA3">
              <w:rPr>
                <w:color w:val="auto"/>
                <w:sz w:val="19"/>
                <w:szCs w:val="19"/>
                <w:lang w:val="et-EE"/>
              </w:rPr>
              <w:t>Näiteks:</w:t>
            </w:r>
          </w:p>
          <w:p w:rsidR="00027CA3" w:rsidRPr="006C7EA3" w:rsidRDefault="00C468D3" w:rsidP="00B560DF">
            <w:pPr>
              <w:pStyle w:val="subtitleblue"/>
              <w:tabs>
                <w:tab w:val="right" w:pos="-1271"/>
              </w:tabs>
              <w:spacing w:before="60"/>
              <w:ind w:left="426" w:right="142"/>
              <w:rPr>
                <w:color w:val="auto"/>
                <w:sz w:val="19"/>
                <w:szCs w:val="19"/>
                <w:lang w:val="et-EE"/>
              </w:rPr>
            </w:pPr>
            <w:r w:rsidRPr="006C7EA3">
              <w:rPr>
                <w:color w:val="333333"/>
                <w:sz w:val="19"/>
                <w:szCs w:val="19"/>
                <w:shd w:val="clear" w:color="auto" w:fill="F8F8F8"/>
                <w:lang w:val="et-EE"/>
              </w:rPr>
              <w:t>Puhastustööde juht, EKR tase 5</w:t>
            </w:r>
          </w:p>
        </w:tc>
        <w:tc>
          <w:tcPr>
            <w:tcW w:w="5244" w:type="dxa"/>
          </w:tcPr>
          <w:p w:rsidR="000D7A56" w:rsidRPr="006C7EA3" w:rsidRDefault="000D7A56" w:rsidP="000D7A56">
            <w:pPr>
              <w:pStyle w:val="subtitleblue"/>
              <w:tabs>
                <w:tab w:val="right" w:pos="-1271"/>
              </w:tabs>
              <w:spacing w:before="60"/>
              <w:ind w:left="420" w:right="142"/>
              <w:rPr>
                <w:color w:val="auto"/>
                <w:sz w:val="19"/>
                <w:szCs w:val="19"/>
                <w:lang w:val="et-EE"/>
              </w:rPr>
            </w:pPr>
            <w:r w:rsidRPr="006C7EA3">
              <w:rPr>
                <w:color w:val="auto"/>
                <w:sz w:val="19"/>
                <w:szCs w:val="19"/>
                <w:lang w:val="et-EE"/>
              </w:rPr>
              <w:t>Näiteks:</w:t>
            </w:r>
          </w:p>
          <w:p w:rsidR="00027CA3" w:rsidRPr="006C7EA3" w:rsidRDefault="00C468D3" w:rsidP="00B31120">
            <w:pPr>
              <w:pStyle w:val="subtitleblue"/>
              <w:tabs>
                <w:tab w:val="right" w:pos="-1271"/>
              </w:tabs>
              <w:spacing w:before="60"/>
              <w:ind w:left="420" w:right="142"/>
              <w:rPr>
                <w:color w:val="auto"/>
                <w:sz w:val="19"/>
                <w:szCs w:val="19"/>
                <w:lang w:val="et-EE"/>
              </w:rPr>
            </w:pPr>
            <w:r w:rsidRPr="006C7EA3">
              <w:rPr>
                <w:color w:val="auto"/>
                <w:sz w:val="19"/>
                <w:szCs w:val="19"/>
                <w:lang w:val="et-EE"/>
              </w:rPr>
              <w:t>Kutsetunnistuse alusel saab taotleda Soome Kinnisvarateenuste baasoskuse osa 4.3.1. “Ylläpitosiivous” kutsetunnistuse</w:t>
            </w:r>
          </w:p>
        </w:tc>
      </w:tr>
      <w:tr w:rsidR="00027CA3" w:rsidRPr="00B31120" w:rsidTr="00D97F2B">
        <w:trPr>
          <w:trHeight w:val="342"/>
        </w:trPr>
        <w:tc>
          <w:tcPr>
            <w:tcW w:w="10211" w:type="dxa"/>
            <w:gridSpan w:val="2"/>
          </w:tcPr>
          <w:p w:rsidR="00027CA3" w:rsidRPr="00B31120" w:rsidRDefault="00DD162A" w:rsidP="00A42647">
            <w:pPr>
              <w:pStyle w:val="subtitleblue"/>
              <w:tabs>
                <w:tab w:val="clear" w:pos="340"/>
                <w:tab w:val="clear" w:pos="454"/>
                <w:tab w:val="right" w:pos="-1271"/>
              </w:tabs>
              <w:spacing w:before="120"/>
              <w:ind w:left="289"/>
              <w:rPr>
                <w:sz w:val="20"/>
                <w:lang w:val="et-EE"/>
              </w:rPr>
            </w:pPr>
            <w:r w:rsidRPr="00B31120">
              <w:rPr>
                <w:sz w:val="20"/>
                <w:lang w:val="et-EE"/>
              </w:rPr>
              <w:t>Õiguslik alus</w:t>
            </w:r>
          </w:p>
        </w:tc>
      </w:tr>
      <w:tr w:rsidR="00027CA3" w:rsidRPr="006C7EA3" w:rsidTr="00D97F2B">
        <w:trPr>
          <w:trHeight w:val="342"/>
        </w:trPr>
        <w:tc>
          <w:tcPr>
            <w:tcW w:w="10211" w:type="dxa"/>
            <w:gridSpan w:val="2"/>
          </w:tcPr>
          <w:p w:rsidR="00027CA3" w:rsidRPr="006C7EA3" w:rsidRDefault="00DC6F30" w:rsidP="00DC6F30">
            <w:pPr>
              <w:pStyle w:val="subtitleblue"/>
              <w:tabs>
                <w:tab w:val="right" w:pos="-1271"/>
              </w:tabs>
              <w:spacing w:before="60"/>
              <w:ind w:left="426" w:right="142"/>
              <w:rPr>
                <w:color w:val="auto"/>
                <w:sz w:val="19"/>
                <w:szCs w:val="19"/>
                <w:lang w:val="et-EE"/>
              </w:rPr>
            </w:pPr>
            <w:r w:rsidRPr="006C7EA3">
              <w:rPr>
                <w:color w:val="auto"/>
                <w:sz w:val="19"/>
                <w:szCs w:val="19"/>
                <w:lang w:val="et-EE"/>
              </w:rPr>
              <w:t>Kutseseadus (RT I, 10.12.2010, 12; 01.01.2011)</w:t>
            </w:r>
          </w:p>
        </w:tc>
      </w:tr>
      <w:tr w:rsidR="00880E1E" w:rsidRPr="004A1C73" w:rsidTr="00D97F2B">
        <w:trPr>
          <w:trHeight w:val="274"/>
        </w:trPr>
        <w:tc>
          <w:tcPr>
            <w:tcW w:w="10211" w:type="dxa"/>
            <w:gridSpan w:val="2"/>
          </w:tcPr>
          <w:p w:rsidR="00880E1E" w:rsidRPr="00B31120" w:rsidRDefault="00880E1E" w:rsidP="00725120">
            <w:pPr>
              <w:pStyle w:val="subtitleblue"/>
              <w:tabs>
                <w:tab w:val="clear" w:pos="340"/>
                <w:tab w:val="clear" w:pos="454"/>
                <w:tab w:val="right" w:pos="-1271"/>
              </w:tabs>
              <w:spacing w:before="120"/>
              <w:ind w:left="313"/>
              <w:rPr>
                <w:lang w:val="et-EE"/>
              </w:rPr>
            </w:pPr>
            <w:r w:rsidRPr="00B31120">
              <w:rPr>
                <w:sz w:val="18"/>
                <w:szCs w:val="16"/>
                <w:lang w:val="et-EE"/>
              </w:rPr>
              <w:t>6</w:t>
            </w:r>
            <w:r w:rsidR="00027CA3" w:rsidRPr="00B31120">
              <w:rPr>
                <w:sz w:val="18"/>
                <w:szCs w:val="16"/>
                <w:lang w:val="et-EE"/>
              </w:rPr>
              <w:t>.</w:t>
            </w:r>
            <w:r w:rsidRPr="00B31120">
              <w:rPr>
                <w:sz w:val="18"/>
                <w:szCs w:val="16"/>
                <w:lang w:val="et-EE"/>
              </w:rPr>
              <w:tab/>
            </w:r>
            <w:r w:rsidR="00027CA3" w:rsidRPr="00B31120">
              <w:rPr>
                <w:sz w:val="18"/>
                <w:szCs w:val="16"/>
                <w:lang w:val="et-EE"/>
              </w:rPr>
              <w:t xml:space="preserve"> </w:t>
            </w:r>
            <w:r w:rsidR="00DD162A" w:rsidRPr="00B31120">
              <w:rPr>
                <w:sz w:val="22"/>
                <w:szCs w:val="16"/>
                <w:lang w:val="et-EE"/>
              </w:rPr>
              <w:t>Ametlikult tunnustatud viisid kutsetunnistuse saamiseks</w:t>
            </w:r>
          </w:p>
        </w:tc>
      </w:tr>
      <w:tr w:rsidR="003E2376" w:rsidRPr="004A1C73" w:rsidTr="00D97F2B">
        <w:trPr>
          <w:trHeight w:val="113"/>
        </w:trPr>
        <w:tc>
          <w:tcPr>
            <w:tcW w:w="10211" w:type="dxa"/>
            <w:gridSpan w:val="2"/>
          </w:tcPr>
          <w:p w:rsidR="003E2376" w:rsidRPr="00B31120" w:rsidRDefault="003E2376" w:rsidP="000347A3">
            <w:pPr>
              <w:pStyle w:val="Maintext"/>
              <w:tabs>
                <w:tab w:val="left" w:pos="-988"/>
              </w:tabs>
              <w:spacing w:before="60" w:after="60"/>
              <w:ind w:right="87"/>
              <w:rPr>
                <w:color w:val="auto"/>
                <w:sz w:val="16"/>
                <w:lang w:val="et-EE"/>
              </w:rPr>
            </w:pPr>
            <w:r w:rsidRPr="00B31120">
              <w:rPr>
                <w:noProof/>
                <w:lang w:val="en-GB" w:eastAsia="en-GB"/>
              </w:rPr>
              <w:drawing>
                <wp:anchor distT="0" distB="0" distL="114300" distR="114300" simplePos="0" relativeHeight="251654656" behindDoc="1" locked="0" layoutInCell="1" allowOverlap="1" wp14:anchorId="00CCB3C8" wp14:editId="4819BD9F">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9D6A27" w:rsidRPr="00B31120" w:rsidTr="00D97F2B">
        <w:trPr>
          <w:trHeight w:val="343"/>
        </w:trPr>
        <w:tc>
          <w:tcPr>
            <w:tcW w:w="10211" w:type="dxa"/>
            <w:gridSpan w:val="2"/>
          </w:tcPr>
          <w:p w:rsidR="009D6A27" w:rsidRPr="001D5975" w:rsidRDefault="00427799" w:rsidP="00427799">
            <w:pPr>
              <w:pStyle w:val="subtitleblue"/>
              <w:tabs>
                <w:tab w:val="right" w:pos="-1271"/>
              </w:tabs>
              <w:spacing w:before="60"/>
              <w:ind w:left="426" w:right="142"/>
              <w:rPr>
                <w:color w:val="auto"/>
                <w:sz w:val="19"/>
                <w:szCs w:val="19"/>
                <w:lang w:val="et-EE"/>
              </w:rPr>
            </w:pPr>
            <w:r w:rsidRPr="001D5975">
              <w:rPr>
                <w:rStyle w:val="MaintextChar"/>
                <w:color w:val="auto"/>
                <w:sz w:val="19"/>
                <w:szCs w:val="19"/>
                <w:lang w:val="et-EE"/>
              </w:rPr>
              <w:t>Kutsetunnistuse saamiseks on vaja tõendada kõik kompetentsid vastavalt kutsestandardis ja kutset andva organi kutse  andmise korras esitatud nõuetele</w:t>
            </w:r>
            <w:r w:rsidR="00C07DD3" w:rsidRPr="001D5975">
              <w:rPr>
                <w:rStyle w:val="MaintextChar"/>
                <w:color w:val="auto"/>
                <w:sz w:val="19"/>
                <w:szCs w:val="19"/>
                <w:lang w:val="et-EE"/>
              </w:rPr>
              <w:t>.</w:t>
            </w:r>
            <w:r w:rsidR="00B31120" w:rsidRPr="001D5975">
              <w:rPr>
                <w:color w:val="auto"/>
                <w:sz w:val="19"/>
                <w:szCs w:val="19"/>
                <w:lang w:val="et-EE"/>
              </w:rPr>
              <w:t xml:space="preserve"> Näiteks:</w:t>
            </w:r>
          </w:p>
          <w:p w:rsidR="006C7EA3" w:rsidRPr="00B31120" w:rsidRDefault="006C7EA3" w:rsidP="00427799">
            <w:pPr>
              <w:pStyle w:val="subtitleblue"/>
              <w:tabs>
                <w:tab w:val="right" w:pos="-1271"/>
              </w:tabs>
              <w:spacing w:before="60"/>
              <w:ind w:left="426" w:right="142"/>
              <w:rPr>
                <w:rStyle w:val="MaintextChar"/>
                <w:color w:val="auto"/>
                <w:lang w:val="et-EE"/>
              </w:rPr>
            </w:pPr>
            <w:r w:rsidRPr="00555A85">
              <w:rPr>
                <w:rStyle w:val="MaintextChar"/>
                <w:color w:val="241F1E" w:themeColor="background1"/>
                <w:sz w:val="19"/>
                <w:szCs w:val="19"/>
                <w:lang w:val="et-EE"/>
              </w:rPr>
              <w:t>x</w:t>
            </w:r>
            <w:r w:rsidRPr="00555A85">
              <w:rPr>
                <w:rStyle w:val="MaintextChar"/>
                <w:color w:val="241F1E" w:themeColor="background1"/>
                <w:sz w:val="19"/>
                <w:szCs w:val="19"/>
              </w:rPr>
              <w:t>xx</w:t>
            </w:r>
          </w:p>
        </w:tc>
      </w:tr>
      <w:tr w:rsidR="00880E1E" w:rsidRPr="00B31120" w:rsidTr="00D97F2B">
        <w:trPr>
          <w:trHeight w:val="283"/>
        </w:trPr>
        <w:tc>
          <w:tcPr>
            <w:tcW w:w="10211" w:type="dxa"/>
            <w:gridSpan w:val="2"/>
            <w:vAlign w:val="bottom"/>
          </w:tcPr>
          <w:p w:rsidR="00880E1E" w:rsidRPr="00B31120" w:rsidRDefault="00880E1E" w:rsidP="006C7EA3">
            <w:pPr>
              <w:pStyle w:val="Textout"/>
              <w:spacing w:before="60" w:after="60"/>
              <w:ind w:left="0"/>
              <w:rPr>
                <w:lang w:val="et-EE"/>
              </w:rPr>
            </w:pPr>
          </w:p>
        </w:tc>
      </w:tr>
      <w:tr w:rsidR="00546A7E" w:rsidRPr="00B31120" w:rsidTr="00D97F2B">
        <w:tblPrEx>
          <w:tblCellMar>
            <w:left w:w="108" w:type="dxa"/>
            <w:right w:w="108" w:type="dxa"/>
          </w:tblCellMar>
        </w:tblPrEx>
        <w:trPr>
          <w:trHeight w:val="342"/>
        </w:trPr>
        <w:tc>
          <w:tcPr>
            <w:tcW w:w="10211" w:type="dxa"/>
            <w:gridSpan w:val="2"/>
          </w:tcPr>
          <w:p w:rsidR="00546A7E" w:rsidRPr="00B31120" w:rsidRDefault="00546A7E" w:rsidP="00725120">
            <w:pPr>
              <w:pStyle w:val="subtitleblue"/>
              <w:spacing w:before="60"/>
              <w:rPr>
                <w:lang w:val="et-EE"/>
              </w:rPr>
            </w:pPr>
            <w:r w:rsidRPr="00B31120">
              <w:rPr>
                <w:sz w:val="18"/>
                <w:szCs w:val="16"/>
                <w:lang w:val="et-EE"/>
              </w:rPr>
              <w:t>7</w:t>
            </w:r>
            <w:r w:rsidR="008B3DE3" w:rsidRPr="00B31120">
              <w:rPr>
                <w:sz w:val="18"/>
                <w:szCs w:val="16"/>
                <w:lang w:val="et-EE"/>
              </w:rPr>
              <w:t>.</w:t>
            </w:r>
            <w:r w:rsidR="00476804" w:rsidRPr="00B31120">
              <w:rPr>
                <w:sz w:val="18"/>
                <w:szCs w:val="16"/>
                <w:lang w:val="et-EE"/>
              </w:rPr>
              <w:t xml:space="preserve"> </w:t>
            </w:r>
            <w:r w:rsidRPr="00B31120">
              <w:rPr>
                <w:sz w:val="18"/>
                <w:szCs w:val="16"/>
                <w:lang w:val="et-EE"/>
              </w:rPr>
              <w:tab/>
            </w:r>
            <w:r w:rsidR="008C78BE" w:rsidRPr="00B31120">
              <w:rPr>
                <w:sz w:val="22"/>
                <w:szCs w:val="16"/>
                <w:lang w:val="et-EE"/>
              </w:rPr>
              <w:t>Lisateave</w:t>
            </w:r>
          </w:p>
        </w:tc>
      </w:tr>
      <w:tr w:rsidR="001D379B" w:rsidRPr="00B31120" w:rsidTr="00D97F2B">
        <w:trPr>
          <w:trHeight w:val="113"/>
        </w:trPr>
        <w:tc>
          <w:tcPr>
            <w:tcW w:w="10211" w:type="dxa"/>
            <w:gridSpan w:val="2"/>
          </w:tcPr>
          <w:p w:rsidR="001D379B" w:rsidRPr="00B31120" w:rsidRDefault="001D379B" w:rsidP="000347A3">
            <w:pPr>
              <w:pStyle w:val="Maintext"/>
              <w:tabs>
                <w:tab w:val="left" w:pos="-988"/>
              </w:tabs>
              <w:spacing w:before="60" w:after="60"/>
              <w:ind w:right="87"/>
              <w:rPr>
                <w:color w:val="auto"/>
                <w:sz w:val="16"/>
                <w:lang w:val="et-EE"/>
              </w:rPr>
            </w:pPr>
            <w:r w:rsidRPr="00B31120">
              <w:rPr>
                <w:noProof/>
                <w:lang w:val="en-GB" w:eastAsia="en-GB"/>
              </w:rPr>
              <w:drawing>
                <wp:anchor distT="0" distB="0" distL="114300" distR="114300" simplePos="0" relativeHeight="251658752" behindDoc="1" locked="0" layoutInCell="1" allowOverlap="1" wp14:anchorId="1E8C5EEC" wp14:editId="0A2240BB">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B31120" w:rsidTr="00D97F2B">
        <w:tblPrEx>
          <w:tblCellMar>
            <w:left w:w="108" w:type="dxa"/>
            <w:right w:w="108" w:type="dxa"/>
          </w:tblCellMar>
        </w:tblPrEx>
        <w:trPr>
          <w:trHeight w:val="342"/>
        </w:trPr>
        <w:tc>
          <w:tcPr>
            <w:tcW w:w="10211" w:type="dxa"/>
            <w:gridSpan w:val="2"/>
          </w:tcPr>
          <w:p w:rsidR="00546A7E" w:rsidRPr="00B31120" w:rsidRDefault="00DD162A" w:rsidP="000347A3">
            <w:pPr>
              <w:pStyle w:val="subtitleblue"/>
              <w:tabs>
                <w:tab w:val="clear" w:pos="340"/>
                <w:tab w:val="clear" w:pos="454"/>
                <w:tab w:val="right" w:pos="-1271"/>
              </w:tabs>
              <w:spacing w:before="60"/>
              <w:ind w:left="176"/>
              <w:rPr>
                <w:b/>
                <w:sz w:val="18"/>
                <w:u w:val="single"/>
                <w:lang w:val="et-EE"/>
              </w:rPr>
            </w:pPr>
            <w:r w:rsidRPr="00B31120">
              <w:rPr>
                <w:sz w:val="20"/>
                <w:lang w:val="et-EE"/>
              </w:rPr>
              <w:t>Haridustase (nõutav</w:t>
            </w:r>
            <w:r w:rsidR="00F65E19" w:rsidRPr="00B31120">
              <w:rPr>
                <w:sz w:val="20"/>
                <w:lang w:val="et-EE"/>
              </w:rPr>
              <w:t xml:space="preserve"> </w:t>
            </w:r>
            <w:r w:rsidRPr="00B31120">
              <w:rPr>
                <w:sz w:val="20"/>
                <w:lang w:val="et-EE"/>
              </w:rPr>
              <w:t>/</w:t>
            </w:r>
            <w:r w:rsidR="00F65E19" w:rsidRPr="00B31120">
              <w:rPr>
                <w:sz w:val="20"/>
                <w:lang w:val="et-EE"/>
              </w:rPr>
              <w:t xml:space="preserve"> </w:t>
            </w:r>
            <w:r w:rsidRPr="00B31120">
              <w:rPr>
                <w:sz w:val="20"/>
                <w:lang w:val="et-EE"/>
              </w:rPr>
              <w:t>soovitatav)</w:t>
            </w:r>
            <w:r w:rsidR="00952B43" w:rsidRPr="00B31120">
              <w:rPr>
                <w:sz w:val="20"/>
                <w:lang w:val="et-EE"/>
              </w:rPr>
              <w:t xml:space="preserve"> </w:t>
            </w:r>
            <w:r w:rsidR="000E59B0" w:rsidRPr="00B31120">
              <w:rPr>
                <w:sz w:val="20"/>
                <w:vertAlign w:val="superscript"/>
                <w:lang w:val="et-EE"/>
              </w:rPr>
              <w:t>1</w:t>
            </w:r>
          </w:p>
        </w:tc>
      </w:tr>
      <w:tr w:rsidR="00546A7E" w:rsidRPr="004A1C73" w:rsidTr="00D97F2B">
        <w:tblPrEx>
          <w:tblCellMar>
            <w:left w:w="108" w:type="dxa"/>
            <w:right w:w="108" w:type="dxa"/>
          </w:tblCellMar>
        </w:tblPrEx>
        <w:trPr>
          <w:trHeight w:val="342"/>
        </w:trPr>
        <w:tc>
          <w:tcPr>
            <w:tcW w:w="10211" w:type="dxa"/>
            <w:gridSpan w:val="2"/>
          </w:tcPr>
          <w:p w:rsidR="000D7A56" w:rsidRPr="001D5975" w:rsidRDefault="000D7A56" w:rsidP="000D7A56">
            <w:pPr>
              <w:pStyle w:val="subtitleblue"/>
              <w:tabs>
                <w:tab w:val="right" w:pos="-1271"/>
              </w:tabs>
              <w:spacing w:before="60"/>
              <w:ind w:left="289"/>
              <w:rPr>
                <w:color w:val="auto"/>
                <w:sz w:val="19"/>
                <w:szCs w:val="19"/>
                <w:lang w:val="et-EE"/>
              </w:rPr>
            </w:pPr>
            <w:r w:rsidRPr="001D5975">
              <w:rPr>
                <w:color w:val="auto"/>
                <w:sz w:val="19"/>
                <w:szCs w:val="19"/>
                <w:lang w:val="et-EE"/>
              </w:rPr>
              <w:t>Näiteks:</w:t>
            </w:r>
          </w:p>
          <w:p w:rsidR="00546A7E" w:rsidRPr="00B31120" w:rsidRDefault="00C468D3" w:rsidP="000D7A56">
            <w:pPr>
              <w:pStyle w:val="subtitleblue"/>
              <w:tabs>
                <w:tab w:val="clear" w:pos="340"/>
                <w:tab w:val="clear" w:pos="454"/>
                <w:tab w:val="right" w:pos="-1271"/>
              </w:tabs>
              <w:spacing w:before="60"/>
              <w:ind w:left="289"/>
              <w:rPr>
                <w:sz w:val="18"/>
                <w:lang w:val="et-EE"/>
              </w:rPr>
            </w:pPr>
            <w:r w:rsidRPr="001D5975">
              <w:rPr>
                <w:color w:val="333333"/>
                <w:sz w:val="19"/>
                <w:szCs w:val="19"/>
                <w:shd w:val="clear" w:color="auto" w:fill="F8F8F8"/>
                <w:lang w:val="et-EE"/>
              </w:rPr>
              <w:t>Puhastusteenindaja-juhendajaks saab õppida kutseõppeasutustes, kursustel ja töökohal</w:t>
            </w:r>
          </w:p>
        </w:tc>
      </w:tr>
      <w:tr w:rsidR="00546A7E" w:rsidRPr="004A1C73" w:rsidTr="00D97F2B">
        <w:tblPrEx>
          <w:tblCellMar>
            <w:left w:w="108" w:type="dxa"/>
            <w:right w:w="108" w:type="dxa"/>
          </w:tblCellMar>
        </w:tblPrEx>
        <w:trPr>
          <w:trHeight w:val="342"/>
        </w:trPr>
        <w:tc>
          <w:tcPr>
            <w:tcW w:w="10211" w:type="dxa"/>
            <w:gridSpan w:val="2"/>
          </w:tcPr>
          <w:p w:rsidR="00546A7E" w:rsidRPr="00B31120" w:rsidRDefault="004A1C73" w:rsidP="00B31120">
            <w:pPr>
              <w:pStyle w:val="subtitleblue"/>
              <w:tabs>
                <w:tab w:val="clear" w:pos="340"/>
                <w:tab w:val="clear" w:pos="454"/>
                <w:tab w:val="right" w:pos="-1271"/>
              </w:tabs>
              <w:spacing w:before="60"/>
              <w:ind w:left="176"/>
              <w:rPr>
                <w:sz w:val="20"/>
                <w:lang w:val="et-EE"/>
              </w:rPr>
            </w:pPr>
            <w:r w:rsidRPr="004A1C73">
              <w:rPr>
                <w:sz w:val="20"/>
                <w:lang w:val="et-EE"/>
              </w:rPr>
              <w:t>Lisainformatsioon (sealhulgas kutsete süs</w:t>
            </w:r>
            <w:r>
              <w:rPr>
                <w:sz w:val="20"/>
                <w:lang w:val="et-EE"/>
              </w:rPr>
              <w:t>teemi kirjeldus) on kättesaadav</w:t>
            </w:r>
          </w:p>
        </w:tc>
      </w:tr>
      <w:tr w:rsidR="00546A7E" w:rsidRPr="004A1C73" w:rsidTr="00D97F2B">
        <w:tblPrEx>
          <w:tblCellMar>
            <w:left w:w="108" w:type="dxa"/>
            <w:right w:w="108" w:type="dxa"/>
          </w:tblCellMar>
        </w:tblPrEx>
        <w:trPr>
          <w:trHeight w:val="342"/>
        </w:trPr>
        <w:tc>
          <w:tcPr>
            <w:tcW w:w="10211" w:type="dxa"/>
            <w:gridSpan w:val="2"/>
          </w:tcPr>
          <w:p w:rsidR="000D7A56" w:rsidRPr="001D5975" w:rsidRDefault="000D7A56" w:rsidP="000D7A56">
            <w:pPr>
              <w:pStyle w:val="subtitleblue"/>
              <w:tabs>
                <w:tab w:val="right" w:pos="-1271"/>
              </w:tabs>
              <w:spacing w:before="60"/>
              <w:ind w:left="289"/>
              <w:rPr>
                <w:color w:val="auto"/>
                <w:sz w:val="19"/>
                <w:szCs w:val="19"/>
                <w:lang w:val="et-EE"/>
              </w:rPr>
            </w:pPr>
            <w:r w:rsidRPr="001D5975">
              <w:rPr>
                <w:color w:val="auto"/>
                <w:sz w:val="19"/>
                <w:szCs w:val="19"/>
                <w:lang w:val="et-EE"/>
              </w:rPr>
              <w:t>Näiteks:</w:t>
            </w:r>
          </w:p>
          <w:p w:rsidR="00546A7E" w:rsidRPr="00B31120" w:rsidRDefault="00F66806" w:rsidP="00DC6F30">
            <w:pPr>
              <w:pStyle w:val="subtitleblue"/>
              <w:tabs>
                <w:tab w:val="right" w:pos="-1271"/>
              </w:tabs>
              <w:spacing w:before="60"/>
              <w:ind w:left="289"/>
              <w:rPr>
                <w:color w:val="auto"/>
                <w:sz w:val="18"/>
                <w:lang w:val="et-EE"/>
              </w:rPr>
            </w:pPr>
            <w:hyperlink r:id="rId9" w:history="1">
              <w:r w:rsidR="00DC6F30" w:rsidRPr="001D5975">
                <w:rPr>
                  <w:rStyle w:val="Hyperlink"/>
                  <w:sz w:val="19"/>
                  <w:szCs w:val="19"/>
                  <w:lang w:val="et-EE"/>
                </w:rPr>
                <w:t>http://www.kutsekoda.ee</w:t>
              </w:r>
            </w:hyperlink>
          </w:p>
        </w:tc>
      </w:tr>
      <w:tr w:rsidR="00546A7E" w:rsidRPr="00B31120" w:rsidTr="00D97F2B">
        <w:tblPrEx>
          <w:tblCellMar>
            <w:left w:w="108" w:type="dxa"/>
            <w:right w:w="108" w:type="dxa"/>
          </w:tblCellMar>
        </w:tblPrEx>
        <w:trPr>
          <w:trHeight w:val="342"/>
        </w:trPr>
        <w:tc>
          <w:tcPr>
            <w:tcW w:w="10211" w:type="dxa"/>
            <w:gridSpan w:val="2"/>
          </w:tcPr>
          <w:p w:rsidR="00546A7E" w:rsidRPr="00B31120" w:rsidRDefault="008C78BE" w:rsidP="007645C3">
            <w:pPr>
              <w:pStyle w:val="subtitleblue"/>
              <w:tabs>
                <w:tab w:val="clear" w:pos="340"/>
                <w:tab w:val="clear" w:pos="454"/>
                <w:tab w:val="right" w:pos="-1271"/>
              </w:tabs>
              <w:spacing w:before="120"/>
              <w:ind w:left="176"/>
              <w:rPr>
                <w:b/>
                <w:sz w:val="18"/>
                <w:lang w:val="et-EE"/>
              </w:rPr>
            </w:pPr>
            <w:r w:rsidRPr="00B31120">
              <w:rPr>
                <w:sz w:val="18"/>
                <w:lang w:val="et-EE"/>
              </w:rPr>
              <w:t>Riiklik Europassi keskus</w:t>
            </w:r>
          </w:p>
        </w:tc>
      </w:tr>
      <w:tr w:rsidR="00546A7E" w:rsidRPr="00B31120" w:rsidTr="00D97F2B">
        <w:tblPrEx>
          <w:tblCellMar>
            <w:left w:w="108" w:type="dxa"/>
            <w:right w:w="108" w:type="dxa"/>
          </w:tblCellMar>
        </w:tblPrEx>
        <w:trPr>
          <w:trHeight w:val="342"/>
        </w:trPr>
        <w:tc>
          <w:tcPr>
            <w:tcW w:w="10211" w:type="dxa"/>
            <w:gridSpan w:val="2"/>
          </w:tcPr>
          <w:p w:rsidR="00546A7E" w:rsidRPr="001D5975" w:rsidRDefault="00F66806" w:rsidP="000347A3">
            <w:pPr>
              <w:pStyle w:val="subtitleblue"/>
              <w:tabs>
                <w:tab w:val="clear" w:pos="340"/>
                <w:tab w:val="clear" w:pos="454"/>
                <w:tab w:val="right" w:pos="-1271"/>
              </w:tabs>
              <w:spacing w:before="60"/>
              <w:ind w:left="289"/>
              <w:rPr>
                <w:sz w:val="19"/>
                <w:szCs w:val="19"/>
                <w:lang w:val="et-EE"/>
              </w:rPr>
            </w:pPr>
            <w:hyperlink r:id="rId10" w:history="1">
              <w:r w:rsidR="00253DC9" w:rsidRPr="001D5975">
                <w:rPr>
                  <w:rStyle w:val="Hyperlink"/>
                  <w:sz w:val="19"/>
                  <w:szCs w:val="19"/>
                  <w:lang w:val="et-EE"/>
                </w:rPr>
                <w:t>www.europass.ee</w:t>
              </w:r>
            </w:hyperlink>
          </w:p>
        </w:tc>
      </w:tr>
    </w:tbl>
    <w:p w:rsidR="00857FAC" w:rsidRPr="00B31120" w:rsidRDefault="00857FAC" w:rsidP="000347A3">
      <w:pPr>
        <w:spacing w:before="60" w:after="60"/>
        <w:rPr>
          <w:lang w:val="et-EE"/>
        </w:rPr>
      </w:pPr>
    </w:p>
    <w:sectPr w:rsidR="00857FAC" w:rsidRPr="00B31120" w:rsidSect="00D97F2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40" w:code="9"/>
      <w:pgMar w:top="194" w:right="680" w:bottom="851" w:left="851" w:header="709" w:footer="4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B3" w:rsidRDefault="002744B3" w:rsidP="009565F2">
      <w:r>
        <w:separator/>
      </w:r>
    </w:p>
  </w:endnote>
  <w:endnote w:type="continuationSeparator" w:id="0">
    <w:p w:rsidR="002744B3" w:rsidRDefault="002744B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59" w:rsidRDefault="0016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B72A5"/>
        <w:lang w:val="et-EE"/>
      </w:rPr>
      <w:id w:val="1259946437"/>
      <w:docPartObj>
        <w:docPartGallery w:val="Page Numbers (Bottom of Page)"/>
        <w:docPartUnique/>
      </w:docPartObj>
    </w:sdtPr>
    <w:sdtEndPr>
      <w:rPr>
        <w:color w:val="2C99DC"/>
      </w:rPr>
    </w:sdtEndPr>
    <w:sdtContent>
      <w:p w:rsidR="009F792D" w:rsidRPr="008C78BE" w:rsidRDefault="000E59B0" w:rsidP="001E2DD9">
        <w:pPr>
          <w:pStyle w:val="Footnotes"/>
          <w:pBdr>
            <w:top w:val="single" w:sz="8" w:space="1" w:color="B2B2B2"/>
          </w:pBdr>
          <w:rPr>
            <w:sz w:val="16"/>
            <w:szCs w:val="16"/>
            <w:lang w:val="et-EE"/>
          </w:rPr>
        </w:pPr>
        <w:r w:rsidRPr="008C78BE">
          <w:rPr>
            <w:rStyle w:val="NotesChar"/>
            <w:sz w:val="18"/>
            <w:vertAlign w:val="superscript"/>
            <w:lang w:val="et-EE"/>
          </w:rPr>
          <w:t>1</w:t>
        </w:r>
        <w:r w:rsidRPr="008C78BE">
          <w:rPr>
            <w:rStyle w:val="NotesChar"/>
            <w:lang w:val="et-EE"/>
          </w:rPr>
          <w:t xml:space="preserve"> </w:t>
        </w:r>
        <w:r w:rsidR="008C78BE" w:rsidRPr="008C78BE">
          <w:rPr>
            <w:rStyle w:val="NotesChar"/>
            <w:lang w:val="et-EE"/>
          </w:rPr>
          <w:t>Kui on kohaldatav</w:t>
        </w:r>
        <w:r w:rsidRPr="008C78BE">
          <w:rPr>
            <w:rStyle w:val="NotesChar"/>
            <w:lang w:val="et-EE"/>
          </w:rPr>
          <w:t>.</w:t>
        </w:r>
      </w:p>
      <w:p w:rsidR="007F4792" w:rsidRPr="008C78BE" w:rsidRDefault="00E03D6A" w:rsidP="001E2DD9">
        <w:pPr>
          <w:pStyle w:val="Footnotes"/>
          <w:pBdr>
            <w:top w:val="single" w:sz="8" w:space="1" w:color="B2B2B2"/>
          </w:pBdr>
          <w:rPr>
            <w:lang w:val="et-EE"/>
          </w:rPr>
        </w:pPr>
        <w:r w:rsidRPr="008C78BE">
          <w:rPr>
            <w:sz w:val="16"/>
            <w:szCs w:val="16"/>
            <w:lang w:val="et-EE"/>
          </w:rPr>
          <w:t xml:space="preserve">© </w:t>
        </w:r>
        <w:r w:rsidR="008C78BE" w:rsidRPr="008C78BE">
          <w:rPr>
            <w:sz w:val="16"/>
            <w:szCs w:val="16"/>
            <w:lang w:val="et-EE"/>
          </w:rPr>
          <w:t>Euroopa Liit</w:t>
        </w:r>
        <w:r w:rsidR="00A9581D" w:rsidRPr="008C78BE">
          <w:rPr>
            <w:sz w:val="16"/>
            <w:szCs w:val="16"/>
            <w:lang w:val="et-EE"/>
          </w:rPr>
          <w:t>, 2002</w:t>
        </w:r>
        <w:r w:rsidRPr="008C78BE">
          <w:rPr>
            <w:sz w:val="16"/>
            <w:szCs w:val="16"/>
            <w:lang w:val="et-EE"/>
          </w:rPr>
          <w:t>-20</w:t>
        </w:r>
        <w:r w:rsidR="00B8760B">
          <w:rPr>
            <w:sz w:val="16"/>
            <w:szCs w:val="16"/>
            <w:lang w:val="et-EE"/>
          </w:rPr>
          <w:t>20</w:t>
        </w:r>
        <w:r w:rsidR="00251A0A" w:rsidRPr="008C78BE">
          <w:rPr>
            <w:sz w:val="16"/>
            <w:szCs w:val="16"/>
            <w:lang w:val="et-EE"/>
          </w:rPr>
          <w:t xml:space="preserve"> </w:t>
        </w:r>
        <w:r w:rsidR="001E2DD9" w:rsidRPr="008C78BE">
          <w:rPr>
            <w:sz w:val="16"/>
            <w:szCs w:val="16"/>
            <w:lang w:val="et-EE"/>
          </w:rPr>
          <w:t xml:space="preserve"> |</w:t>
        </w:r>
        <w:r w:rsidR="00251A0A" w:rsidRPr="008C78BE">
          <w:rPr>
            <w:sz w:val="16"/>
            <w:szCs w:val="16"/>
            <w:lang w:val="et-EE"/>
          </w:rPr>
          <w:t xml:space="preserve"> </w:t>
        </w:r>
        <w:r w:rsidR="001E2DD9" w:rsidRPr="008C78BE">
          <w:rPr>
            <w:sz w:val="16"/>
            <w:szCs w:val="16"/>
            <w:lang w:val="et-EE"/>
          </w:rPr>
          <w:t xml:space="preserve"> </w:t>
        </w:r>
        <w:hyperlink r:id="rId1" w:history="1">
          <w:r w:rsidR="001E2DD9" w:rsidRPr="008C78BE">
            <w:rPr>
              <w:rStyle w:val="Hyperlink"/>
              <w:color w:val="2C99DC"/>
              <w:sz w:val="16"/>
              <w:szCs w:val="16"/>
              <w:lang w:val="et-EE"/>
            </w:rPr>
            <w:t>europass.cedefop.europa.eu</w:t>
          </w:r>
        </w:hyperlink>
        <w:r w:rsidR="003C0A29" w:rsidRPr="008C78BE">
          <w:rPr>
            <w:color w:val="1B72A5"/>
            <w:lang w:val="et-EE"/>
          </w:rPr>
          <w:tab/>
        </w:r>
        <w:r w:rsidR="008C78BE" w:rsidRPr="008C78BE">
          <w:rPr>
            <w:sz w:val="16"/>
            <w:szCs w:val="16"/>
            <w:lang w:val="et-EE"/>
          </w:rPr>
          <w:t xml:space="preserve">Lehekülg </w:t>
        </w:r>
        <w:r w:rsidR="007F4792" w:rsidRPr="008C78BE">
          <w:rPr>
            <w:sz w:val="16"/>
            <w:szCs w:val="16"/>
            <w:lang w:val="et-EE"/>
          </w:rPr>
          <w:fldChar w:fldCharType="begin"/>
        </w:r>
        <w:r w:rsidR="007F4792" w:rsidRPr="008C78BE">
          <w:rPr>
            <w:sz w:val="16"/>
            <w:szCs w:val="16"/>
            <w:lang w:val="et-EE"/>
          </w:rPr>
          <w:instrText xml:space="preserve"> PAGE   \* MERGEFORMAT </w:instrText>
        </w:r>
        <w:r w:rsidR="007F4792" w:rsidRPr="008C78BE">
          <w:rPr>
            <w:sz w:val="16"/>
            <w:szCs w:val="16"/>
            <w:lang w:val="et-EE"/>
          </w:rPr>
          <w:fldChar w:fldCharType="separate"/>
        </w:r>
        <w:r w:rsidR="004A1C73">
          <w:rPr>
            <w:noProof/>
            <w:sz w:val="16"/>
            <w:szCs w:val="16"/>
            <w:lang w:val="et-EE"/>
          </w:rPr>
          <w:t>2</w:t>
        </w:r>
        <w:r w:rsidR="007F4792" w:rsidRPr="008C78BE">
          <w:rPr>
            <w:sz w:val="16"/>
            <w:szCs w:val="16"/>
            <w:lang w:val="et-EE"/>
          </w:rPr>
          <w:fldChar w:fldCharType="end"/>
        </w:r>
        <w:r w:rsidR="00854C55" w:rsidRPr="008C78BE">
          <w:rPr>
            <w:sz w:val="16"/>
            <w:szCs w:val="16"/>
            <w:lang w:val="et-EE"/>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2D" w:rsidRPr="00373023" w:rsidRDefault="00854C55" w:rsidP="00CA4EA1">
    <w:pPr>
      <w:pStyle w:val="Footnotes"/>
      <w:pBdr>
        <w:top w:val="single" w:sz="8" w:space="1" w:color="B2B2B2"/>
      </w:pBdr>
      <w:rPr>
        <w:sz w:val="16"/>
        <w:szCs w:val="16"/>
        <w:lang w:val="fi-FI"/>
      </w:rPr>
    </w:pPr>
    <w:r>
      <w:br/>
    </w:r>
    <w:r w:rsidR="009F792D" w:rsidRPr="002C44B0">
      <w:rPr>
        <w:sz w:val="16"/>
        <w:szCs w:val="16"/>
        <w:vertAlign w:val="superscript"/>
        <w:lang w:val="et-EE"/>
      </w:rPr>
      <w:t>1</w:t>
    </w:r>
    <w:r w:rsidR="00096621" w:rsidRPr="002C44B0">
      <w:rPr>
        <w:sz w:val="16"/>
        <w:szCs w:val="16"/>
        <w:lang w:val="et-EE"/>
      </w:rPr>
      <w:t xml:space="preserve"> </w:t>
    </w:r>
    <w:r w:rsidR="002C44B0" w:rsidRPr="002C44B0">
      <w:rPr>
        <w:sz w:val="16"/>
        <w:szCs w:val="16"/>
        <w:lang w:val="et-EE"/>
      </w:rPr>
      <w:t>Ο</w:t>
    </w:r>
    <w:r w:rsidR="003A6119" w:rsidRPr="002C44B0">
      <w:rPr>
        <w:sz w:val="16"/>
        <w:szCs w:val="16"/>
        <w:lang w:val="et-EE"/>
      </w:rPr>
      <w:t>riginaaldokumendi keeles</w:t>
    </w:r>
    <w:r w:rsidR="00096621" w:rsidRPr="002C44B0">
      <w:rPr>
        <w:sz w:val="16"/>
        <w:szCs w:val="16"/>
        <w:lang w:val="et-EE"/>
      </w:rPr>
      <w:t>.</w:t>
    </w:r>
    <w:r w:rsidR="009F792D" w:rsidRPr="002C44B0">
      <w:rPr>
        <w:sz w:val="16"/>
        <w:szCs w:val="16"/>
        <w:lang w:val="et-EE"/>
      </w:rPr>
      <w:t xml:space="preserve"> </w:t>
    </w:r>
    <w:r w:rsidR="009F792D" w:rsidRPr="002C44B0">
      <w:rPr>
        <w:rStyle w:val="NotesChar"/>
        <w:lang w:val="et-EE"/>
      </w:rPr>
      <w:t xml:space="preserve"> </w:t>
    </w:r>
    <w:r w:rsidR="009F792D" w:rsidRPr="002C44B0">
      <w:rPr>
        <w:sz w:val="16"/>
        <w:szCs w:val="16"/>
        <w:lang w:val="et-EE"/>
      </w:rPr>
      <w:t xml:space="preserve">|  </w:t>
    </w:r>
    <w:r w:rsidR="009F792D" w:rsidRPr="002C44B0">
      <w:rPr>
        <w:sz w:val="16"/>
        <w:szCs w:val="16"/>
        <w:vertAlign w:val="superscript"/>
        <w:lang w:val="et-EE"/>
      </w:rPr>
      <w:t>2</w:t>
    </w:r>
    <w:r w:rsidR="009F792D" w:rsidRPr="002C44B0">
      <w:rPr>
        <w:sz w:val="16"/>
        <w:szCs w:val="16"/>
        <w:lang w:val="et-EE"/>
      </w:rPr>
      <w:t xml:space="preserve"> </w:t>
    </w:r>
    <w:r w:rsidR="003A6119" w:rsidRPr="002C44B0">
      <w:rPr>
        <w:rStyle w:val="NotesChar"/>
        <w:lang w:val="et-EE"/>
      </w:rPr>
      <w:t>Kui on kohaldatav</w:t>
    </w:r>
    <w:r w:rsidR="009F792D" w:rsidRPr="002C44B0">
      <w:rPr>
        <w:rStyle w:val="NotesChar"/>
        <w:lang w:val="et-EE"/>
      </w:rPr>
      <w:t xml:space="preserve">. </w:t>
    </w:r>
    <w:r w:rsidR="00D65767" w:rsidRPr="002C44B0">
      <w:rPr>
        <w:rStyle w:val="NotesChar"/>
        <w:lang w:val="et-EE"/>
      </w:rPr>
      <w:t>Sellel tõlkel ei ole õiguslikku tähendust</w:t>
    </w:r>
    <w:r w:rsidR="007D7943" w:rsidRPr="002C44B0">
      <w:rPr>
        <w:rStyle w:val="NotesChar"/>
        <w:lang w:val="et-EE"/>
      </w:rPr>
      <w:t>.</w:t>
    </w:r>
    <w:r w:rsidR="00945DE3" w:rsidRPr="002C44B0">
      <w:rPr>
        <w:rStyle w:val="NotesChar"/>
        <w:lang w:val="et-EE"/>
      </w:rPr>
      <w:t xml:space="preserve">  </w:t>
    </w:r>
    <w:r w:rsidR="00096621" w:rsidRPr="002C44B0">
      <w:rPr>
        <w:sz w:val="16"/>
        <w:szCs w:val="16"/>
        <w:lang w:val="et-EE"/>
      </w:rPr>
      <w:t xml:space="preserve">| </w:t>
    </w:r>
    <w:r w:rsidR="00945DE3" w:rsidRPr="002C44B0">
      <w:rPr>
        <w:sz w:val="16"/>
        <w:szCs w:val="16"/>
        <w:lang w:val="et-EE"/>
      </w:rPr>
      <w:t xml:space="preserve"> </w:t>
    </w:r>
    <w:r w:rsidR="003A6119" w:rsidRPr="002C44B0">
      <w:rPr>
        <w:sz w:val="16"/>
        <w:szCs w:val="16"/>
        <w:vertAlign w:val="superscript"/>
        <w:lang w:val="et-EE"/>
      </w:rPr>
      <w:t>3</w:t>
    </w:r>
    <w:r w:rsidR="002C44B0" w:rsidRPr="00373023">
      <w:rPr>
        <w:rStyle w:val="NotesChar"/>
        <w:lang w:val="fi-FI"/>
      </w:rPr>
      <w:t xml:space="preserve"> </w:t>
    </w:r>
    <w:r w:rsidR="002C44B0" w:rsidRPr="002C44B0">
      <w:rPr>
        <w:rStyle w:val="NotesChar"/>
        <w:lang w:val="et-EE"/>
      </w:rPr>
      <w:t>Kui on kohaldatav</w:t>
    </w:r>
    <w:r w:rsidR="002C44B0" w:rsidRPr="00373023">
      <w:rPr>
        <w:rStyle w:val="NotesChar"/>
        <w:lang w:val="fi-FI"/>
      </w:rPr>
      <w:t>.</w:t>
    </w:r>
  </w:p>
  <w:p w:rsidR="00854C55" w:rsidRPr="00B61164" w:rsidRDefault="00FC0C83" w:rsidP="00CA4EA1">
    <w:pPr>
      <w:pStyle w:val="Footnotes"/>
      <w:pBdr>
        <w:top w:val="single" w:sz="8" w:space="1" w:color="B2B2B2"/>
      </w:pBdr>
      <w:rPr>
        <w:sz w:val="16"/>
        <w:szCs w:val="16"/>
        <w:lang w:val="et-EE"/>
      </w:rPr>
    </w:pPr>
    <w:r w:rsidRPr="00B61164">
      <w:rPr>
        <w:sz w:val="16"/>
        <w:szCs w:val="16"/>
        <w:lang w:val="et-EE"/>
      </w:rPr>
      <w:t>Kutsetunnistuse lisa eesmärk on anda konkreetse tunnistuse kohta lisainformatsiooni. Ilma kutsetunnistuseta ei ole sellel dokumendil  õiguslikku tähendust, ta ei asenda kutsetunnistuse originaali ega anna õigust kutsetunnistuse tunnustamiseks teiste riikide institutsioonide poolt. Selle vorm põhineb Euroopa Parlamendi ja nõukogu otsus (EL) 2018/646, 18. aprill 2018, milles käsitletakse oskuste ja kvalifikatsioonidega seotud paremate teenuste pakkumise ühist raamistikku (Europass) ning millega tunnistatakse kehtetuks otsus nr 2241/</w:t>
    </w:r>
    <w:r w:rsidR="00441E75" w:rsidRPr="00B61164">
      <w:rPr>
        <w:sz w:val="16"/>
        <w:szCs w:val="16"/>
        <w:lang w:val="et-EE"/>
      </w:rPr>
      <w:t>2004/EÜ</w:t>
    </w:r>
    <w:r w:rsidR="00854C55" w:rsidRPr="00B61164">
      <w:rPr>
        <w:sz w:val="16"/>
        <w:szCs w:val="16"/>
        <w:lang w:val="et-EE"/>
      </w:rPr>
      <w:t xml:space="preserve">. </w:t>
    </w:r>
  </w:p>
  <w:p w:rsidR="00DE7B47" w:rsidRPr="002C44B0" w:rsidRDefault="00945DE3" w:rsidP="00CA4EA1">
    <w:pPr>
      <w:pStyle w:val="Footnotes"/>
      <w:pBdr>
        <w:top w:val="single" w:sz="8" w:space="1" w:color="B2B2B2"/>
      </w:pBdr>
      <w:rPr>
        <w:sz w:val="18"/>
        <w:szCs w:val="16"/>
        <w:lang w:val="et-EE"/>
      </w:rPr>
    </w:pPr>
    <w:r w:rsidRPr="002C44B0">
      <w:rPr>
        <w:sz w:val="16"/>
        <w:szCs w:val="16"/>
        <w:lang w:val="et-EE"/>
      </w:rPr>
      <w:t xml:space="preserve">© </w:t>
    </w:r>
    <w:r w:rsidR="002C44B0" w:rsidRPr="002C44B0">
      <w:rPr>
        <w:sz w:val="16"/>
        <w:szCs w:val="16"/>
        <w:lang w:val="et-EE"/>
      </w:rPr>
      <w:t>Euroopa Liit</w:t>
    </w:r>
    <w:r w:rsidRPr="002C44B0">
      <w:rPr>
        <w:sz w:val="16"/>
        <w:szCs w:val="16"/>
        <w:lang w:val="et-EE"/>
      </w:rPr>
      <w:t>, 2002</w:t>
    </w:r>
    <w:r w:rsidR="00854C55" w:rsidRPr="002C44B0">
      <w:rPr>
        <w:sz w:val="16"/>
        <w:szCs w:val="16"/>
        <w:lang w:val="et-EE"/>
      </w:rPr>
      <w:t>-20</w:t>
    </w:r>
    <w:r w:rsidR="00B8760B">
      <w:rPr>
        <w:sz w:val="16"/>
        <w:szCs w:val="16"/>
        <w:lang w:val="et-EE"/>
      </w:rPr>
      <w:t>20</w:t>
    </w:r>
    <w:r w:rsidR="00854C55" w:rsidRPr="002C44B0">
      <w:rPr>
        <w:sz w:val="16"/>
        <w:szCs w:val="16"/>
        <w:lang w:val="et-EE"/>
      </w:rPr>
      <w:t xml:space="preserve">  |  </w:t>
    </w:r>
    <w:hyperlink r:id="rId1" w:history="1">
      <w:r w:rsidR="00854C55" w:rsidRPr="002C44B0">
        <w:rPr>
          <w:rStyle w:val="Hyperlink"/>
          <w:color w:val="2C99DC"/>
          <w:sz w:val="16"/>
          <w:szCs w:val="16"/>
          <w:lang w:val="et-EE"/>
        </w:rPr>
        <w:t>europass.cedefop.europa.eu</w:t>
      </w:r>
    </w:hyperlink>
    <w:r w:rsidR="00A9581D" w:rsidRPr="002C44B0">
      <w:rPr>
        <w:sz w:val="16"/>
        <w:szCs w:val="16"/>
        <w:lang w:val="et-EE"/>
      </w:rPr>
      <w:tab/>
    </w:r>
    <w:r w:rsidR="008C78BE" w:rsidRPr="008C78BE">
      <w:rPr>
        <w:sz w:val="16"/>
        <w:szCs w:val="16"/>
        <w:lang w:val="et-EE"/>
      </w:rPr>
      <w:t xml:space="preserve">Lehekülg </w:t>
    </w:r>
    <w:r w:rsidR="00FC0CD8" w:rsidRPr="002C44B0">
      <w:rPr>
        <w:sz w:val="16"/>
        <w:szCs w:val="16"/>
        <w:lang w:val="et-EE"/>
      </w:rPr>
      <w:t>1</w:t>
    </w:r>
    <w:r w:rsidR="00854C55" w:rsidRPr="002C44B0">
      <w:rPr>
        <w:sz w:val="16"/>
        <w:szCs w:val="16"/>
        <w:lang w:val="et-E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B3" w:rsidRPr="007A4572" w:rsidRDefault="002744B3" w:rsidP="009565F2">
      <w:pPr>
        <w:rPr>
          <w:color w:val="FFFFFF"/>
        </w:rPr>
      </w:pPr>
    </w:p>
  </w:footnote>
  <w:footnote w:type="continuationSeparator" w:id="0">
    <w:p w:rsidR="002744B3" w:rsidRDefault="002744B3" w:rsidP="0095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59" w:rsidRDefault="0016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6"/>
    </w:tblGrid>
    <w:tr w:rsidR="007A5741" w:rsidRPr="00F66806" w:rsidTr="00B02521">
      <w:trPr>
        <w:trHeight w:val="132"/>
      </w:trPr>
      <w:tc>
        <w:tcPr>
          <w:tcW w:w="5296" w:type="dxa"/>
        </w:tcPr>
        <w:p w:rsidR="007A5741" w:rsidRPr="00F66806" w:rsidRDefault="007A5741" w:rsidP="007A5741">
          <w:pPr>
            <w:pStyle w:val="Header"/>
            <w:tabs>
              <w:tab w:val="right" w:pos="10206"/>
            </w:tabs>
            <w:spacing w:before="0" w:after="240"/>
            <w:ind w:right="170"/>
            <w:rPr>
              <w:color w:val="8EAADB" w:themeColor="accent5" w:themeTint="99"/>
              <w:sz w:val="20"/>
              <w:szCs w:val="20"/>
              <w:lang w:val="et-EE"/>
            </w:rPr>
          </w:pPr>
          <w:bookmarkStart w:id="0" w:name="_GoBack"/>
          <w:bookmarkEnd w:id="0"/>
          <w:r w:rsidRPr="00F66806">
            <w:rPr>
              <w:color w:val="8EAADB" w:themeColor="accent5" w:themeTint="99"/>
              <w:sz w:val="20"/>
              <w:szCs w:val="20"/>
              <w:lang w:val="et-EE"/>
            </w:rPr>
            <w:drawing>
              <wp:inline distT="0" distB="0" distL="0" distR="0" wp14:anchorId="1DED97ED" wp14:editId="3EEA2C6D">
                <wp:extent cx="838200" cy="166826"/>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956" cy="173942"/>
                        </a:xfrm>
                        <a:prstGeom prst="rect">
                          <a:avLst/>
                        </a:prstGeom>
                        <a:noFill/>
                      </pic:spPr>
                    </pic:pic>
                  </a:graphicData>
                </a:graphic>
              </wp:inline>
            </w:drawing>
          </w:r>
        </w:p>
      </w:tc>
      <w:tc>
        <w:tcPr>
          <w:tcW w:w="5296" w:type="dxa"/>
        </w:tcPr>
        <w:p w:rsidR="007A5741" w:rsidRPr="00F66806" w:rsidRDefault="003F6A07" w:rsidP="007A5741">
          <w:pPr>
            <w:pStyle w:val="Header"/>
            <w:tabs>
              <w:tab w:val="right" w:pos="10206"/>
            </w:tabs>
            <w:spacing w:before="0" w:after="240"/>
            <w:ind w:right="170"/>
            <w:jc w:val="right"/>
            <w:rPr>
              <w:color w:val="8EAADB" w:themeColor="accent5" w:themeTint="99"/>
              <w:sz w:val="20"/>
              <w:szCs w:val="20"/>
              <w:lang w:val="et-EE"/>
            </w:rPr>
          </w:pPr>
          <w:r w:rsidRPr="00F66806">
            <w:rPr>
              <w:color w:val="8EAADB" w:themeColor="accent5" w:themeTint="99"/>
              <w:sz w:val="20"/>
              <w:szCs w:val="20"/>
              <w:lang w:val="et-EE"/>
            </w:rPr>
            <w:t>Kutsetunnistuse lisa</w:t>
          </w:r>
        </w:p>
      </w:tc>
    </w:tr>
  </w:tbl>
  <w:p w:rsidR="00D7031D" w:rsidRPr="007A5741" w:rsidRDefault="00D7031D" w:rsidP="007A5741">
    <w:pPr>
      <w:pStyle w:val="Header"/>
      <w:spacing w:befor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947"/>
      <w:gridCol w:w="2164"/>
    </w:tblGrid>
    <w:tr w:rsidR="00B45DCF" w:rsidRPr="003A6119" w:rsidTr="00173818">
      <w:tc>
        <w:tcPr>
          <w:tcW w:w="2093" w:type="dxa"/>
        </w:tcPr>
        <w:p w:rsidR="00B45DCF" w:rsidRPr="003A6119" w:rsidRDefault="00160459" w:rsidP="007A5741">
          <w:pPr>
            <w:pStyle w:val="Header"/>
            <w:tabs>
              <w:tab w:val="right" w:pos="10206"/>
            </w:tabs>
            <w:spacing w:before="240"/>
            <w:jc w:val="center"/>
            <w:rPr>
              <w:color w:val="auto"/>
              <w:sz w:val="32"/>
              <w:szCs w:val="36"/>
              <w:lang w:val="et-EE"/>
            </w:rPr>
          </w:pPr>
          <w:r>
            <w:rPr>
              <w:noProof/>
            </w:rPr>
            <w:drawing>
              <wp:inline distT="0" distB="0" distL="0" distR="0" wp14:anchorId="29175CEA" wp14:editId="00543881">
                <wp:extent cx="1438275" cy="286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02" cy="308557"/>
                        </a:xfrm>
                        <a:prstGeom prst="rect">
                          <a:avLst/>
                        </a:prstGeom>
                        <a:noFill/>
                        <a:ln>
                          <a:noFill/>
                        </a:ln>
                      </pic:spPr>
                    </pic:pic>
                  </a:graphicData>
                </a:graphic>
              </wp:inline>
            </w:drawing>
          </w:r>
        </w:p>
      </w:tc>
      <w:tc>
        <w:tcPr>
          <w:tcW w:w="6237" w:type="dxa"/>
        </w:tcPr>
        <w:p w:rsidR="00B45DCF" w:rsidRPr="003A6119" w:rsidRDefault="003A6119" w:rsidP="007A5741">
          <w:pPr>
            <w:pStyle w:val="Header"/>
            <w:tabs>
              <w:tab w:val="right" w:pos="10206"/>
            </w:tabs>
            <w:spacing w:before="240" w:after="120"/>
            <w:jc w:val="center"/>
            <w:rPr>
              <w:color w:val="4BB5F7"/>
              <w:sz w:val="32"/>
              <w:szCs w:val="36"/>
              <w:lang w:val="et-EE"/>
            </w:rPr>
          </w:pPr>
          <w:r w:rsidRPr="003A6119">
            <w:rPr>
              <w:color w:val="8EAADB" w:themeColor="accent5" w:themeTint="99"/>
              <w:sz w:val="36"/>
              <w:szCs w:val="36"/>
              <w:lang w:val="et-EE"/>
            </w:rPr>
            <w:t>Kutsetunnistuse lisa</w:t>
          </w:r>
        </w:p>
      </w:tc>
      <w:tc>
        <w:tcPr>
          <w:tcW w:w="2262" w:type="dxa"/>
        </w:tcPr>
        <w:p w:rsidR="00B45DCF" w:rsidRPr="003A6119" w:rsidRDefault="003A6119" w:rsidP="007D4C9E">
          <w:pPr>
            <w:pStyle w:val="Header"/>
            <w:tabs>
              <w:tab w:val="right" w:pos="10206"/>
            </w:tabs>
            <w:spacing w:before="240" w:after="60"/>
            <w:ind w:left="30"/>
            <w:jc w:val="center"/>
            <w:rPr>
              <w:color w:val="auto"/>
              <w:sz w:val="16"/>
              <w:szCs w:val="24"/>
              <w:lang w:val="et-EE"/>
            </w:rPr>
          </w:pPr>
          <w:r w:rsidRPr="003A6119">
            <w:rPr>
              <w:noProof/>
              <w:color w:val="auto"/>
              <w:sz w:val="16"/>
              <w:szCs w:val="24"/>
              <w:lang w:val="en-GB" w:eastAsia="en-GB"/>
            </w:rPr>
            <w:drawing>
              <wp:inline distT="0" distB="0" distL="0" distR="0" wp14:anchorId="728722B4" wp14:editId="454B5A09">
                <wp:extent cx="5334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pic:spPr>
                    </pic:pic>
                  </a:graphicData>
                </a:graphic>
              </wp:inline>
            </w:drawing>
          </w:r>
        </w:p>
        <w:p w:rsidR="00137450" w:rsidRPr="003A6119" w:rsidRDefault="003A6119" w:rsidP="006C7EA3">
          <w:pPr>
            <w:pStyle w:val="Header"/>
            <w:tabs>
              <w:tab w:val="right" w:pos="10206"/>
            </w:tabs>
            <w:spacing w:before="60" w:after="60"/>
            <w:ind w:left="30"/>
            <w:jc w:val="center"/>
            <w:rPr>
              <w:color w:val="auto"/>
              <w:sz w:val="32"/>
              <w:szCs w:val="36"/>
              <w:lang w:val="et-EE"/>
            </w:rPr>
          </w:pPr>
          <w:r w:rsidRPr="003A6119">
            <w:rPr>
              <w:sz w:val="16"/>
              <w:szCs w:val="16"/>
              <w:lang w:val="et-EE"/>
            </w:rPr>
            <w:t>Eesti Vabariik</w:t>
          </w:r>
        </w:p>
      </w:tc>
    </w:tr>
  </w:tbl>
  <w:p w:rsidR="008B3DE3" w:rsidRPr="00B45DCF" w:rsidRDefault="008B3DE3" w:rsidP="00B45DCF">
    <w:pPr>
      <w:pStyle w:val="Header"/>
      <w:tabs>
        <w:tab w:val="right" w:pos="10206"/>
      </w:tabs>
      <w:spacing w:before="0"/>
      <w:rPr>
        <w:color w:val="auto"/>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173"/>
    <w:rsid w:val="0000036B"/>
    <w:rsid w:val="000023F1"/>
    <w:rsid w:val="00002E38"/>
    <w:rsid w:val="000051EF"/>
    <w:rsid w:val="000107CB"/>
    <w:rsid w:val="00013069"/>
    <w:rsid w:val="00014D9E"/>
    <w:rsid w:val="00022210"/>
    <w:rsid w:val="00027CA3"/>
    <w:rsid w:val="000347A3"/>
    <w:rsid w:val="00043B3A"/>
    <w:rsid w:val="00057855"/>
    <w:rsid w:val="00062B01"/>
    <w:rsid w:val="00076646"/>
    <w:rsid w:val="0008048B"/>
    <w:rsid w:val="00090F88"/>
    <w:rsid w:val="00091E65"/>
    <w:rsid w:val="00096621"/>
    <w:rsid w:val="000A6B01"/>
    <w:rsid w:val="000A796C"/>
    <w:rsid w:val="000B0675"/>
    <w:rsid w:val="000B7C40"/>
    <w:rsid w:val="000B7F6E"/>
    <w:rsid w:val="000C3CF8"/>
    <w:rsid w:val="000C5682"/>
    <w:rsid w:val="000C7243"/>
    <w:rsid w:val="000D105B"/>
    <w:rsid w:val="000D36C9"/>
    <w:rsid w:val="000D7A56"/>
    <w:rsid w:val="000E39E4"/>
    <w:rsid w:val="000E59B0"/>
    <w:rsid w:val="000F0770"/>
    <w:rsid w:val="000F5CBA"/>
    <w:rsid w:val="000F6D26"/>
    <w:rsid w:val="00102103"/>
    <w:rsid w:val="00127EA2"/>
    <w:rsid w:val="00136EBE"/>
    <w:rsid w:val="00137450"/>
    <w:rsid w:val="0014149B"/>
    <w:rsid w:val="00153F72"/>
    <w:rsid w:val="001569CD"/>
    <w:rsid w:val="00160459"/>
    <w:rsid w:val="00160B1D"/>
    <w:rsid w:val="00173509"/>
    <w:rsid w:val="00173818"/>
    <w:rsid w:val="00183A90"/>
    <w:rsid w:val="00185D21"/>
    <w:rsid w:val="00187B96"/>
    <w:rsid w:val="00197B82"/>
    <w:rsid w:val="001A2812"/>
    <w:rsid w:val="001A7095"/>
    <w:rsid w:val="001B4CBC"/>
    <w:rsid w:val="001C5B63"/>
    <w:rsid w:val="001C64E4"/>
    <w:rsid w:val="001C7DBA"/>
    <w:rsid w:val="001C7DE0"/>
    <w:rsid w:val="001D379B"/>
    <w:rsid w:val="001D401D"/>
    <w:rsid w:val="001D5975"/>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356A1"/>
    <w:rsid w:val="00244489"/>
    <w:rsid w:val="00247FFA"/>
    <w:rsid w:val="00251A0A"/>
    <w:rsid w:val="00252215"/>
    <w:rsid w:val="00253DC9"/>
    <w:rsid w:val="00266F48"/>
    <w:rsid w:val="002677CC"/>
    <w:rsid w:val="00271D52"/>
    <w:rsid w:val="0027427A"/>
    <w:rsid w:val="002744B3"/>
    <w:rsid w:val="00276832"/>
    <w:rsid w:val="00281CA3"/>
    <w:rsid w:val="00282C72"/>
    <w:rsid w:val="00283521"/>
    <w:rsid w:val="00284B03"/>
    <w:rsid w:val="00286A57"/>
    <w:rsid w:val="0029072A"/>
    <w:rsid w:val="002909BF"/>
    <w:rsid w:val="002919F2"/>
    <w:rsid w:val="002953CD"/>
    <w:rsid w:val="002974F3"/>
    <w:rsid w:val="002A6F45"/>
    <w:rsid w:val="002B384F"/>
    <w:rsid w:val="002B6AD8"/>
    <w:rsid w:val="002C1A75"/>
    <w:rsid w:val="002C44B0"/>
    <w:rsid w:val="002F115B"/>
    <w:rsid w:val="002F3E8F"/>
    <w:rsid w:val="0031131A"/>
    <w:rsid w:val="003136B4"/>
    <w:rsid w:val="0032334F"/>
    <w:rsid w:val="0032468E"/>
    <w:rsid w:val="003251DC"/>
    <w:rsid w:val="003256F6"/>
    <w:rsid w:val="00325E6F"/>
    <w:rsid w:val="003269D7"/>
    <w:rsid w:val="003272B3"/>
    <w:rsid w:val="00331517"/>
    <w:rsid w:val="00336D91"/>
    <w:rsid w:val="0034213B"/>
    <w:rsid w:val="003500C0"/>
    <w:rsid w:val="00361650"/>
    <w:rsid w:val="003726E1"/>
    <w:rsid w:val="00373023"/>
    <w:rsid w:val="00380E3C"/>
    <w:rsid w:val="003840B0"/>
    <w:rsid w:val="00384D5C"/>
    <w:rsid w:val="00384E92"/>
    <w:rsid w:val="00392E33"/>
    <w:rsid w:val="0039531D"/>
    <w:rsid w:val="00396C8F"/>
    <w:rsid w:val="003A6119"/>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A07"/>
    <w:rsid w:val="003F6EFA"/>
    <w:rsid w:val="003F7924"/>
    <w:rsid w:val="00421B75"/>
    <w:rsid w:val="00423404"/>
    <w:rsid w:val="00426D40"/>
    <w:rsid w:val="00427799"/>
    <w:rsid w:val="00431E8E"/>
    <w:rsid w:val="004353F5"/>
    <w:rsid w:val="00436B76"/>
    <w:rsid w:val="00441E75"/>
    <w:rsid w:val="004429EA"/>
    <w:rsid w:val="00443AB4"/>
    <w:rsid w:val="00443EEC"/>
    <w:rsid w:val="00445079"/>
    <w:rsid w:val="00446ADE"/>
    <w:rsid w:val="004471AA"/>
    <w:rsid w:val="0046020C"/>
    <w:rsid w:val="00461C4E"/>
    <w:rsid w:val="00462857"/>
    <w:rsid w:val="0046541C"/>
    <w:rsid w:val="0047009D"/>
    <w:rsid w:val="00476804"/>
    <w:rsid w:val="00476A13"/>
    <w:rsid w:val="00486369"/>
    <w:rsid w:val="004A1C73"/>
    <w:rsid w:val="004A72FC"/>
    <w:rsid w:val="004B406B"/>
    <w:rsid w:val="004B76BA"/>
    <w:rsid w:val="004B78BE"/>
    <w:rsid w:val="004C110A"/>
    <w:rsid w:val="004C3E2B"/>
    <w:rsid w:val="004D2C79"/>
    <w:rsid w:val="004E1CBD"/>
    <w:rsid w:val="004E7962"/>
    <w:rsid w:val="004F326C"/>
    <w:rsid w:val="004F4417"/>
    <w:rsid w:val="004F4BC9"/>
    <w:rsid w:val="004F5116"/>
    <w:rsid w:val="004F5850"/>
    <w:rsid w:val="005050BD"/>
    <w:rsid w:val="00506D56"/>
    <w:rsid w:val="00532CB7"/>
    <w:rsid w:val="00535FFE"/>
    <w:rsid w:val="0054579F"/>
    <w:rsid w:val="005464DC"/>
    <w:rsid w:val="00546A7E"/>
    <w:rsid w:val="00550438"/>
    <w:rsid w:val="00553196"/>
    <w:rsid w:val="00555286"/>
    <w:rsid w:val="00555A85"/>
    <w:rsid w:val="00557540"/>
    <w:rsid w:val="00562903"/>
    <w:rsid w:val="0057394A"/>
    <w:rsid w:val="0058620E"/>
    <w:rsid w:val="00590B0F"/>
    <w:rsid w:val="00594799"/>
    <w:rsid w:val="005A232D"/>
    <w:rsid w:val="005A386E"/>
    <w:rsid w:val="005A49BB"/>
    <w:rsid w:val="005B1058"/>
    <w:rsid w:val="005B2831"/>
    <w:rsid w:val="005B6F09"/>
    <w:rsid w:val="005C4238"/>
    <w:rsid w:val="005D2471"/>
    <w:rsid w:val="005D3EBA"/>
    <w:rsid w:val="005D5884"/>
    <w:rsid w:val="005D5FFC"/>
    <w:rsid w:val="005E0D1F"/>
    <w:rsid w:val="005E75F5"/>
    <w:rsid w:val="005F75FC"/>
    <w:rsid w:val="006011CD"/>
    <w:rsid w:val="00603172"/>
    <w:rsid w:val="0061514C"/>
    <w:rsid w:val="006220EA"/>
    <w:rsid w:val="00625D26"/>
    <w:rsid w:val="00627376"/>
    <w:rsid w:val="006319FA"/>
    <w:rsid w:val="00631D41"/>
    <w:rsid w:val="00634660"/>
    <w:rsid w:val="00656F73"/>
    <w:rsid w:val="00664D72"/>
    <w:rsid w:val="00666043"/>
    <w:rsid w:val="00676503"/>
    <w:rsid w:val="00685BE3"/>
    <w:rsid w:val="00685DF8"/>
    <w:rsid w:val="00686458"/>
    <w:rsid w:val="00691C99"/>
    <w:rsid w:val="006A05D4"/>
    <w:rsid w:val="006B681A"/>
    <w:rsid w:val="006B6FB4"/>
    <w:rsid w:val="006C1E91"/>
    <w:rsid w:val="006C2294"/>
    <w:rsid w:val="006C4A17"/>
    <w:rsid w:val="006C7EA3"/>
    <w:rsid w:val="006D0BDB"/>
    <w:rsid w:val="006E2829"/>
    <w:rsid w:val="006F1F38"/>
    <w:rsid w:val="006F68EE"/>
    <w:rsid w:val="00701566"/>
    <w:rsid w:val="00701684"/>
    <w:rsid w:val="0072244B"/>
    <w:rsid w:val="00725120"/>
    <w:rsid w:val="00732B8C"/>
    <w:rsid w:val="00733436"/>
    <w:rsid w:val="00733B48"/>
    <w:rsid w:val="00734667"/>
    <w:rsid w:val="00735656"/>
    <w:rsid w:val="00735B31"/>
    <w:rsid w:val="00741463"/>
    <w:rsid w:val="00743782"/>
    <w:rsid w:val="00747821"/>
    <w:rsid w:val="00752996"/>
    <w:rsid w:val="007539B0"/>
    <w:rsid w:val="00760A7D"/>
    <w:rsid w:val="00763190"/>
    <w:rsid w:val="007645C3"/>
    <w:rsid w:val="00770895"/>
    <w:rsid w:val="007735F8"/>
    <w:rsid w:val="007779FB"/>
    <w:rsid w:val="007814F5"/>
    <w:rsid w:val="007A0080"/>
    <w:rsid w:val="007A4572"/>
    <w:rsid w:val="007A5741"/>
    <w:rsid w:val="007A5C03"/>
    <w:rsid w:val="007A7F99"/>
    <w:rsid w:val="007B4D24"/>
    <w:rsid w:val="007B68C1"/>
    <w:rsid w:val="007B7349"/>
    <w:rsid w:val="007C0921"/>
    <w:rsid w:val="007D4C9E"/>
    <w:rsid w:val="007D6D92"/>
    <w:rsid w:val="007D73CB"/>
    <w:rsid w:val="007D7943"/>
    <w:rsid w:val="007E01F3"/>
    <w:rsid w:val="007E1711"/>
    <w:rsid w:val="007E6B91"/>
    <w:rsid w:val="007E7B7E"/>
    <w:rsid w:val="007E7EFE"/>
    <w:rsid w:val="007F3911"/>
    <w:rsid w:val="007F4792"/>
    <w:rsid w:val="007F73C6"/>
    <w:rsid w:val="007F73CB"/>
    <w:rsid w:val="00811ACB"/>
    <w:rsid w:val="00817392"/>
    <w:rsid w:val="00821460"/>
    <w:rsid w:val="00821566"/>
    <w:rsid w:val="00831177"/>
    <w:rsid w:val="00836811"/>
    <w:rsid w:val="00854C55"/>
    <w:rsid w:val="00857FAC"/>
    <w:rsid w:val="00861479"/>
    <w:rsid w:val="00861EEB"/>
    <w:rsid w:val="008735FA"/>
    <w:rsid w:val="00874D53"/>
    <w:rsid w:val="00880E1E"/>
    <w:rsid w:val="008856B8"/>
    <w:rsid w:val="00885BAA"/>
    <w:rsid w:val="00887386"/>
    <w:rsid w:val="008937BB"/>
    <w:rsid w:val="008A1173"/>
    <w:rsid w:val="008A22E7"/>
    <w:rsid w:val="008A4030"/>
    <w:rsid w:val="008A4192"/>
    <w:rsid w:val="008A5DBA"/>
    <w:rsid w:val="008B35CF"/>
    <w:rsid w:val="008B3DE3"/>
    <w:rsid w:val="008B3E8E"/>
    <w:rsid w:val="008C6E58"/>
    <w:rsid w:val="008C707D"/>
    <w:rsid w:val="008C78BE"/>
    <w:rsid w:val="008C7FEB"/>
    <w:rsid w:val="008D2ADC"/>
    <w:rsid w:val="008D4266"/>
    <w:rsid w:val="008D532F"/>
    <w:rsid w:val="008E0311"/>
    <w:rsid w:val="008E1EC1"/>
    <w:rsid w:val="008E3C21"/>
    <w:rsid w:val="008E5DDF"/>
    <w:rsid w:val="008E5DE3"/>
    <w:rsid w:val="008F2A82"/>
    <w:rsid w:val="008F5EE5"/>
    <w:rsid w:val="008F62AA"/>
    <w:rsid w:val="008F7256"/>
    <w:rsid w:val="0090094E"/>
    <w:rsid w:val="00903F4A"/>
    <w:rsid w:val="00904D11"/>
    <w:rsid w:val="009070DD"/>
    <w:rsid w:val="00907F38"/>
    <w:rsid w:val="00933955"/>
    <w:rsid w:val="009347AA"/>
    <w:rsid w:val="0094076F"/>
    <w:rsid w:val="00945DE3"/>
    <w:rsid w:val="00946F33"/>
    <w:rsid w:val="0094748E"/>
    <w:rsid w:val="00952B43"/>
    <w:rsid w:val="009565F2"/>
    <w:rsid w:val="00957BF0"/>
    <w:rsid w:val="0096203C"/>
    <w:rsid w:val="00967C1A"/>
    <w:rsid w:val="00991183"/>
    <w:rsid w:val="009934B1"/>
    <w:rsid w:val="0099689D"/>
    <w:rsid w:val="009A7E43"/>
    <w:rsid w:val="009B1FE5"/>
    <w:rsid w:val="009B20F3"/>
    <w:rsid w:val="009B3833"/>
    <w:rsid w:val="009B4517"/>
    <w:rsid w:val="009B4C28"/>
    <w:rsid w:val="009B72F5"/>
    <w:rsid w:val="009D3823"/>
    <w:rsid w:val="009D6A27"/>
    <w:rsid w:val="009E42B1"/>
    <w:rsid w:val="009F11E8"/>
    <w:rsid w:val="009F792D"/>
    <w:rsid w:val="00A03A5D"/>
    <w:rsid w:val="00A05089"/>
    <w:rsid w:val="00A05CC4"/>
    <w:rsid w:val="00A0679B"/>
    <w:rsid w:val="00A06F56"/>
    <w:rsid w:val="00A14EE8"/>
    <w:rsid w:val="00A21EB2"/>
    <w:rsid w:val="00A31B56"/>
    <w:rsid w:val="00A35EDE"/>
    <w:rsid w:val="00A42647"/>
    <w:rsid w:val="00A428E4"/>
    <w:rsid w:val="00A44A4A"/>
    <w:rsid w:val="00A575A8"/>
    <w:rsid w:val="00A57FA7"/>
    <w:rsid w:val="00A6157F"/>
    <w:rsid w:val="00A62B1E"/>
    <w:rsid w:val="00A774A5"/>
    <w:rsid w:val="00A778BB"/>
    <w:rsid w:val="00A87903"/>
    <w:rsid w:val="00A94056"/>
    <w:rsid w:val="00A9581D"/>
    <w:rsid w:val="00A968B7"/>
    <w:rsid w:val="00A969D2"/>
    <w:rsid w:val="00A97038"/>
    <w:rsid w:val="00AA5141"/>
    <w:rsid w:val="00AA70B3"/>
    <w:rsid w:val="00AA7E07"/>
    <w:rsid w:val="00AB0B1E"/>
    <w:rsid w:val="00AB1387"/>
    <w:rsid w:val="00AB35A2"/>
    <w:rsid w:val="00AC1F1A"/>
    <w:rsid w:val="00AC2B7A"/>
    <w:rsid w:val="00AC68D3"/>
    <w:rsid w:val="00AC6D94"/>
    <w:rsid w:val="00AD48FF"/>
    <w:rsid w:val="00AD53F1"/>
    <w:rsid w:val="00AE0B52"/>
    <w:rsid w:val="00AE2F0E"/>
    <w:rsid w:val="00AE6319"/>
    <w:rsid w:val="00AF73C6"/>
    <w:rsid w:val="00B1400B"/>
    <w:rsid w:val="00B2639F"/>
    <w:rsid w:val="00B31120"/>
    <w:rsid w:val="00B45DCF"/>
    <w:rsid w:val="00B500FF"/>
    <w:rsid w:val="00B52022"/>
    <w:rsid w:val="00B532DB"/>
    <w:rsid w:val="00B560DF"/>
    <w:rsid w:val="00B61164"/>
    <w:rsid w:val="00B63460"/>
    <w:rsid w:val="00B80E0F"/>
    <w:rsid w:val="00B8760B"/>
    <w:rsid w:val="00B92055"/>
    <w:rsid w:val="00BA3082"/>
    <w:rsid w:val="00BB1150"/>
    <w:rsid w:val="00BB4F40"/>
    <w:rsid w:val="00BC4432"/>
    <w:rsid w:val="00BC75E6"/>
    <w:rsid w:val="00BC7732"/>
    <w:rsid w:val="00BD0C92"/>
    <w:rsid w:val="00BF3F1E"/>
    <w:rsid w:val="00C01A08"/>
    <w:rsid w:val="00C01F85"/>
    <w:rsid w:val="00C03B12"/>
    <w:rsid w:val="00C07DD3"/>
    <w:rsid w:val="00C13215"/>
    <w:rsid w:val="00C13492"/>
    <w:rsid w:val="00C14B48"/>
    <w:rsid w:val="00C156D7"/>
    <w:rsid w:val="00C20397"/>
    <w:rsid w:val="00C21E38"/>
    <w:rsid w:val="00C22FFE"/>
    <w:rsid w:val="00C31C79"/>
    <w:rsid w:val="00C3349C"/>
    <w:rsid w:val="00C33B82"/>
    <w:rsid w:val="00C377EF"/>
    <w:rsid w:val="00C40B64"/>
    <w:rsid w:val="00C427B1"/>
    <w:rsid w:val="00C42C1E"/>
    <w:rsid w:val="00C43C32"/>
    <w:rsid w:val="00C468D3"/>
    <w:rsid w:val="00C5535F"/>
    <w:rsid w:val="00C56DC3"/>
    <w:rsid w:val="00C72B38"/>
    <w:rsid w:val="00C7402C"/>
    <w:rsid w:val="00C80E94"/>
    <w:rsid w:val="00C87429"/>
    <w:rsid w:val="00C903FC"/>
    <w:rsid w:val="00C921C8"/>
    <w:rsid w:val="00C9368E"/>
    <w:rsid w:val="00C97280"/>
    <w:rsid w:val="00CA3846"/>
    <w:rsid w:val="00CA4EA1"/>
    <w:rsid w:val="00CB0618"/>
    <w:rsid w:val="00CC1397"/>
    <w:rsid w:val="00CC6216"/>
    <w:rsid w:val="00CD3BE1"/>
    <w:rsid w:val="00CD409E"/>
    <w:rsid w:val="00CE5242"/>
    <w:rsid w:val="00CE78C6"/>
    <w:rsid w:val="00CF4662"/>
    <w:rsid w:val="00CF5C03"/>
    <w:rsid w:val="00CF632E"/>
    <w:rsid w:val="00D04A6A"/>
    <w:rsid w:val="00D04C23"/>
    <w:rsid w:val="00D122AD"/>
    <w:rsid w:val="00D138A7"/>
    <w:rsid w:val="00D14425"/>
    <w:rsid w:val="00D15D6D"/>
    <w:rsid w:val="00D16D08"/>
    <w:rsid w:val="00D3342B"/>
    <w:rsid w:val="00D350E4"/>
    <w:rsid w:val="00D363FE"/>
    <w:rsid w:val="00D61974"/>
    <w:rsid w:val="00D65767"/>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97F2B"/>
    <w:rsid w:val="00DA050A"/>
    <w:rsid w:val="00DA2C4E"/>
    <w:rsid w:val="00DA2E32"/>
    <w:rsid w:val="00DA5570"/>
    <w:rsid w:val="00DB2555"/>
    <w:rsid w:val="00DB3EBB"/>
    <w:rsid w:val="00DB77F2"/>
    <w:rsid w:val="00DC6F30"/>
    <w:rsid w:val="00DD162A"/>
    <w:rsid w:val="00DD27B1"/>
    <w:rsid w:val="00DD49C9"/>
    <w:rsid w:val="00DE0EA4"/>
    <w:rsid w:val="00DE4093"/>
    <w:rsid w:val="00DE4DFF"/>
    <w:rsid w:val="00DE7B47"/>
    <w:rsid w:val="00DF3F3E"/>
    <w:rsid w:val="00DF4465"/>
    <w:rsid w:val="00DF7177"/>
    <w:rsid w:val="00E01B16"/>
    <w:rsid w:val="00E03D6A"/>
    <w:rsid w:val="00E04815"/>
    <w:rsid w:val="00E06695"/>
    <w:rsid w:val="00E077EC"/>
    <w:rsid w:val="00E10824"/>
    <w:rsid w:val="00E129B6"/>
    <w:rsid w:val="00E1675F"/>
    <w:rsid w:val="00E16F18"/>
    <w:rsid w:val="00E2264A"/>
    <w:rsid w:val="00E237F5"/>
    <w:rsid w:val="00E25F43"/>
    <w:rsid w:val="00E264D2"/>
    <w:rsid w:val="00E32B76"/>
    <w:rsid w:val="00E35A12"/>
    <w:rsid w:val="00E402E0"/>
    <w:rsid w:val="00E426F0"/>
    <w:rsid w:val="00E450E3"/>
    <w:rsid w:val="00E45190"/>
    <w:rsid w:val="00E60E3E"/>
    <w:rsid w:val="00E664E4"/>
    <w:rsid w:val="00E941FE"/>
    <w:rsid w:val="00EA4DE3"/>
    <w:rsid w:val="00EB1BF9"/>
    <w:rsid w:val="00EB1E78"/>
    <w:rsid w:val="00EB78E7"/>
    <w:rsid w:val="00EC15DE"/>
    <w:rsid w:val="00EC1BF0"/>
    <w:rsid w:val="00ED0E4C"/>
    <w:rsid w:val="00ED1A6C"/>
    <w:rsid w:val="00ED661C"/>
    <w:rsid w:val="00EE1A9A"/>
    <w:rsid w:val="00EE2B01"/>
    <w:rsid w:val="00EE336C"/>
    <w:rsid w:val="00EE6E5F"/>
    <w:rsid w:val="00F0493A"/>
    <w:rsid w:val="00F06FC7"/>
    <w:rsid w:val="00F10B36"/>
    <w:rsid w:val="00F11E0D"/>
    <w:rsid w:val="00F2161F"/>
    <w:rsid w:val="00F23328"/>
    <w:rsid w:val="00F32B06"/>
    <w:rsid w:val="00F3434B"/>
    <w:rsid w:val="00F40D20"/>
    <w:rsid w:val="00F42956"/>
    <w:rsid w:val="00F53EE4"/>
    <w:rsid w:val="00F60667"/>
    <w:rsid w:val="00F65E19"/>
    <w:rsid w:val="00F66806"/>
    <w:rsid w:val="00F756D2"/>
    <w:rsid w:val="00F80225"/>
    <w:rsid w:val="00F8770B"/>
    <w:rsid w:val="00F95244"/>
    <w:rsid w:val="00F95CA2"/>
    <w:rsid w:val="00FA377F"/>
    <w:rsid w:val="00FB284C"/>
    <w:rsid w:val="00FC0C83"/>
    <w:rsid w:val="00FC0CD8"/>
    <w:rsid w:val="00FC6CF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B939231-8020-434E-B30B-44F2B4F7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tle 1"/>
    <w:qFormat/>
    <w:rsid w:val="005050BD"/>
    <w:pPr>
      <w:spacing w:before="40" w:after="0" w:line="240" w:lineRule="auto"/>
    </w:pPr>
    <w:rPr>
      <w:rFonts w:ascii="Arial" w:hAnsi="Arial" w:cs="Arial"/>
      <w:color w:val="241F1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2D"/>
    <w:pPr>
      <w:tabs>
        <w:tab w:val="center" w:pos="4680"/>
        <w:tab w:val="right" w:pos="9360"/>
      </w:tabs>
    </w:pPr>
  </w:style>
  <w:style w:type="character" w:customStyle="1" w:styleId="HeaderChar">
    <w:name w:val="Header Char"/>
    <w:basedOn w:val="DefaultParagraphFont"/>
    <w:link w:val="Header"/>
    <w:uiPriority w:val="99"/>
    <w:rsid w:val="005A232D"/>
  </w:style>
  <w:style w:type="paragraph" w:styleId="Footer">
    <w:name w:val="footer"/>
    <w:basedOn w:val="Normal"/>
    <w:link w:val="FooterChar"/>
    <w:uiPriority w:val="99"/>
    <w:unhideWhenUsed/>
    <w:rsid w:val="005A232D"/>
    <w:pPr>
      <w:tabs>
        <w:tab w:val="center" w:pos="4680"/>
        <w:tab w:val="right" w:pos="9360"/>
      </w:tabs>
    </w:pPr>
  </w:style>
  <w:style w:type="character" w:customStyle="1" w:styleId="FooterChar">
    <w:name w:val="Footer Char"/>
    <w:basedOn w:val="DefaultParagraphFont"/>
    <w:link w:val="Footer"/>
    <w:uiPriority w:val="99"/>
    <w:rsid w:val="005A232D"/>
  </w:style>
  <w:style w:type="table" w:styleId="TableGrid">
    <w:name w:val="Table Grid"/>
    <w:basedOn w:val="TableNormal"/>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al"/>
    <w:link w:val="subtitleblueChar"/>
    <w:qFormat/>
    <w:rsid w:val="008C707D"/>
    <w:pPr>
      <w:tabs>
        <w:tab w:val="right" w:pos="340"/>
        <w:tab w:val="left" w:pos="454"/>
      </w:tabs>
      <w:spacing w:before="160" w:after="60"/>
    </w:pPr>
    <w:rPr>
      <w:color w:val="0F33A4"/>
      <w:sz w:val="16"/>
      <w:szCs w:val="18"/>
    </w:rPr>
  </w:style>
  <w:style w:type="character" w:styleId="SubtleEmphasis">
    <w:name w:val="Subtle Emphasis"/>
    <w:basedOn w:val="DefaultParagraphFont"/>
    <w:uiPriority w:val="19"/>
    <w:rsid w:val="00AB35A2"/>
    <w:rPr>
      <w:i/>
      <w:iCs/>
      <w:color w:val="1732DA" w:themeColor="text1" w:themeTint="BF"/>
    </w:rPr>
  </w:style>
  <w:style w:type="character" w:customStyle="1" w:styleId="subtitleblueChar">
    <w:name w:val="subtitle blue Char"/>
    <w:basedOn w:val="DefaultParagraphFont"/>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al"/>
    <w:link w:val="NotesChar"/>
    <w:qFormat/>
    <w:rsid w:val="001F2A80"/>
    <w:rPr>
      <w:color w:val="2C99DC"/>
      <w:sz w:val="16"/>
      <w:szCs w:val="16"/>
    </w:rPr>
  </w:style>
  <w:style w:type="character" w:customStyle="1" w:styleId="MaintextChar">
    <w:name w:val="Main text Char"/>
    <w:basedOn w:val="DefaultParagraphFont"/>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DefaultParagraphFont"/>
    <w:link w:val="Notes"/>
    <w:rsid w:val="001F2A80"/>
    <w:rPr>
      <w:rFonts w:ascii="Arial" w:hAnsi="Arial" w:cs="Arial"/>
      <w:color w:val="2C99DC"/>
      <w:sz w:val="16"/>
      <w:szCs w:val="16"/>
    </w:rPr>
  </w:style>
  <w:style w:type="character" w:styleId="Hyperlink">
    <w:name w:val="Hyperlink"/>
    <w:basedOn w:val="DefaultParagraphFont"/>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EndnoteText">
    <w:name w:val="endnote text"/>
    <w:basedOn w:val="Normal"/>
    <w:link w:val="EndnoteTextChar"/>
    <w:uiPriority w:val="99"/>
    <w:semiHidden/>
    <w:unhideWhenUsed/>
    <w:rsid w:val="00436B76"/>
    <w:rPr>
      <w:sz w:val="20"/>
      <w:szCs w:val="20"/>
    </w:rPr>
  </w:style>
  <w:style w:type="character" w:customStyle="1" w:styleId="EndnoteTextChar">
    <w:name w:val="Endnote Text Char"/>
    <w:basedOn w:val="DefaultParagraphFont"/>
    <w:link w:val="EndnoteText"/>
    <w:uiPriority w:val="99"/>
    <w:semiHidden/>
    <w:rsid w:val="00436B76"/>
    <w:rPr>
      <w:rFonts w:ascii="Arial" w:hAnsi="Arial" w:cs="Arial"/>
      <w:color w:val="241F1E"/>
      <w:sz w:val="20"/>
      <w:szCs w:val="20"/>
    </w:rPr>
  </w:style>
  <w:style w:type="character" w:styleId="EndnoteReference">
    <w:name w:val="endnote reference"/>
    <w:basedOn w:val="DefaultParagraphFont"/>
    <w:uiPriority w:val="99"/>
    <w:semiHidden/>
    <w:unhideWhenUsed/>
    <w:rsid w:val="00436B76"/>
    <w:rPr>
      <w:vertAlign w:val="superscript"/>
    </w:rPr>
  </w:style>
  <w:style w:type="paragraph" w:styleId="FootnoteText">
    <w:name w:val="footnote text"/>
    <w:basedOn w:val="Normal"/>
    <w:link w:val="FootnoteTextChar"/>
    <w:uiPriority w:val="99"/>
    <w:semiHidden/>
    <w:unhideWhenUsed/>
    <w:rsid w:val="00436B76"/>
    <w:rPr>
      <w:sz w:val="20"/>
      <w:szCs w:val="20"/>
    </w:rPr>
  </w:style>
  <w:style w:type="character" w:customStyle="1" w:styleId="FootnoteTextChar">
    <w:name w:val="Footnote Text Char"/>
    <w:basedOn w:val="DefaultParagraphFont"/>
    <w:link w:val="FootnoteText"/>
    <w:uiPriority w:val="99"/>
    <w:semiHidden/>
    <w:rsid w:val="00436B76"/>
    <w:rPr>
      <w:rFonts w:ascii="Arial" w:hAnsi="Arial" w:cs="Arial"/>
      <w:color w:val="241F1E"/>
      <w:sz w:val="20"/>
      <w:szCs w:val="20"/>
    </w:rPr>
  </w:style>
  <w:style w:type="character" w:styleId="FootnoteReference">
    <w:name w:val="footnote reference"/>
    <w:basedOn w:val="DefaultParagraphFont"/>
    <w:uiPriority w:val="99"/>
    <w:semiHidden/>
    <w:unhideWhenUsed/>
    <w:rsid w:val="00436B76"/>
    <w:rPr>
      <w:vertAlign w:val="superscript"/>
    </w:rPr>
  </w:style>
  <w:style w:type="paragraph" w:styleId="BalloonText">
    <w:name w:val="Balloon Text"/>
    <w:basedOn w:val="Normal"/>
    <w:link w:val="BalloonTextChar"/>
    <w:uiPriority w:val="99"/>
    <w:semiHidden/>
    <w:unhideWhenUsed/>
    <w:rsid w:val="00743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82"/>
    <w:rPr>
      <w:rFonts w:ascii="Segoe UI" w:hAnsi="Segoe UI" w:cs="Segoe UI"/>
      <w:color w:val="241F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ww.europass.ee" TargetMode="External"/><Relationship Id="rId4" Type="http://schemas.openxmlformats.org/officeDocument/2006/relationships/settings" Target="settings.xml"/><Relationship Id="rId9" Type="http://schemas.openxmlformats.org/officeDocument/2006/relationships/hyperlink" Target="http://www.kutsekoda.e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F3-BB31-47A4-A988-6E12E2B7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kkostas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TISSOT, Philippe</cp:lastModifiedBy>
  <cp:revision>17</cp:revision>
  <cp:lastPrinted>2019-07-09T14:26:00Z</cp:lastPrinted>
  <dcterms:created xsi:type="dcterms:W3CDTF">2019-10-09T13:23:00Z</dcterms:created>
  <dcterms:modified xsi:type="dcterms:W3CDTF">2020-02-07T15:42:00Z</dcterms:modified>
</cp:coreProperties>
</file>